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5AB" w:rsidRDefault="006D0F25" w:rsidP="006D0F25">
      <w:pPr>
        <w:jc w:val="center"/>
        <w:rPr>
          <w:rFonts w:ascii="微软雅黑" w:eastAsia="微软雅黑" w:hAnsi="微软雅黑" w:hint="eastAsia"/>
          <w:color w:val="1966A7"/>
          <w:sz w:val="36"/>
          <w:szCs w:val="36"/>
        </w:rPr>
      </w:pPr>
      <w:r>
        <w:rPr>
          <w:rFonts w:ascii="微软雅黑" w:eastAsia="微软雅黑" w:hAnsi="微软雅黑" w:hint="eastAsia"/>
          <w:color w:val="1966A7"/>
          <w:sz w:val="36"/>
          <w:szCs w:val="36"/>
        </w:rPr>
        <w:t>中华人民共和国执业医师法</w:t>
      </w:r>
    </w:p>
    <w:p w:rsidR="006D0F25" w:rsidRDefault="006D0F25" w:rsidP="006D0F25">
      <w:pPr>
        <w:pStyle w:val="a5"/>
        <w:spacing w:before="0" w:beforeAutospacing="0" w:after="0" w:afterAutospacing="0"/>
        <w:jc w:val="both"/>
        <w:rPr>
          <w:rFonts w:ascii="仿宋_GB2312" w:eastAsia="仿宋_GB2312"/>
          <w:color w:val="484848"/>
          <w:sz w:val="32"/>
          <w:szCs w:val="32"/>
        </w:rPr>
      </w:pPr>
      <w:r>
        <w:rPr>
          <w:rFonts w:ascii="仿宋_GB2312" w:eastAsia="仿宋_GB2312" w:hint="eastAsia"/>
          <w:color w:val="484848"/>
          <w:sz w:val="32"/>
          <w:szCs w:val="32"/>
        </w:rPr>
        <w:t>(1998年6月26日第九届全国人民代表大会常务委员会第三次会议通过　1998年6月26日中华人民共和国主席令第五号公布　根据2009年8月27日中华人民共和国主席令第十八号第十一届全国人民代表大会常务委员会第十次会议《关于修改部分法律的决定》修正)</w:t>
      </w:r>
      <w:r>
        <w:rPr>
          <w:rFonts w:ascii="仿宋_GB2312" w:eastAsia="仿宋_GB2312" w:hint="eastAsia"/>
          <w:color w:val="484848"/>
          <w:sz w:val="32"/>
          <w:szCs w:val="32"/>
        </w:rPr>
        <w:t> </w:t>
      </w:r>
    </w:p>
    <w:p w:rsidR="006D0F25" w:rsidRDefault="006D0F25" w:rsidP="006D0F25">
      <w:pPr>
        <w:pStyle w:val="a5"/>
        <w:spacing w:before="0" w:beforeAutospacing="0" w:after="0" w:afterAutospacing="0"/>
        <w:jc w:val="center"/>
        <w:rPr>
          <w:rFonts w:ascii="仿宋_GB2312" w:eastAsia="仿宋_GB2312" w:hint="eastAsia"/>
          <w:color w:val="484848"/>
          <w:sz w:val="32"/>
          <w:szCs w:val="32"/>
        </w:rPr>
      </w:pPr>
      <w:r>
        <w:rPr>
          <w:rFonts w:ascii="仿宋_GB2312" w:eastAsia="仿宋_GB2312" w:hint="eastAsia"/>
          <w:color w:val="484848"/>
          <w:sz w:val="32"/>
          <w:szCs w:val="32"/>
        </w:rPr>
        <w:t> </w:t>
      </w:r>
    </w:p>
    <w:p w:rsidR="006D0F25" w:rsidRDefault="006D0F25" w:rsidP="006D0F25">
      <w:pPr>
        <w:pStyle w:val="a5"/>
        <w:spacing w:before="0" w:beforeAutospacing="0" w:after="0" w:afterAutospacing="0"/>
        <w:jc w:val="center"/>
        <w:rPr>
          <w:rFonts w:ascii="仿宋_GB2312" w:eastAsia="仿宋_GB2312" w:hint="eastAsia"/>
          <w:color w:val="484848"/>
          <w:sz w:val="32"/>
          <w:szCs w:val="32"/>
        </w:rPr>
      </w:pPr>
      <w:r>
        <w:rPr>
          <w:rStyle w:val="a6"/>
          <w:rFonts w:ascii="微软雅黑" w:eastAsia="微软雅黑" w:hAnsi="微软雅黑" w:hint="eastAsia"/>
          <w:color w:val="484848"/>
          <w:sz w:val="44"/>
          <w:szCs w:val="44"/>
        </w:rPr>
        <w:t>目录</w:t>
      </w:r>
      <w:r>
        <w:rPr>
          <w:rFonts w:ascii="仿宋_GB2312" w:eastAsia="仿宋_GB2312" w:hint="eastAsia"/>
          <w:color w:val="484848"/>
          <w:sz w:val="32"/>
          <w:szCs w:val="32"/>
        </w:rPr>
        <w:t> </w:t>
      </w:r>
    </w:p>
    <w:p w:rsidR="006D0F25" w:rsidRDefault="006D0F25" w:rsidP="006D0F25">
      <w:pPr>
        <w:pStyle w:val="a5"/>
        <w:spacing w:before="0" w:beforeAutospacing="0" w:after="0" w:afterAutospacing="0"/>
        <w:jc w:val="both"/>
        <w:rPr>
          <w:rFonts w:ascii="仿宋_GB2312" w:eastAsia="仿宋_GB2312" w:hint="eastAsia"/>
          <w:color w:val="484848"/>
          <w:sz w:val="32"/>
          <w:szCs w:val="32"/>
        </w:rPr>
      </w:pPr>
      <w:r>
        <w:rPr>
          <w:rFonts w:ascii="仿宋_GB2312" w:eastAsia="仿宋_GB2312" w:hint="eastAsia"/>
          <w:color w:val="484848"/>
          <w:sz w:val="32"/>
          <w:szCs w:val="32"/>
        </w:rPr>
        <w:t xml:space="preserve">　　第一章　总则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第二章　考试和注册</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第三章　执业规则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第四章　考核和培训</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第五章　法律责任</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第六章　附则</w:t>
      </w:r>
      <w:r>
        <w:rPr>
          <w:rFonts w:ascii="仿宋_GB2312" w:eastAsia="仿宋_GB2312" w:hint="eastAsia"/>
          <w:color w:val="484848"/>
          <w:sz w:val="32"/>
          <w:szCs w:val="32"/>
        </w:rPr>
        <w:t> </w:t>
      </w:r>
    </w:p>
    <w:p w:rsidR="006D0F25" w:rsidRDefault="006D0F25" w:rsidP="006D0F25">
      <w:pPr>
        <w:pStyle w:val="a5"/>
        <w:spacing w:before="0" w:beforeAutospacing="0" w:after="0" w:afterAutospacing="0"/>
        <w:jc w:val="center"/>
        <w:rPr>
          <w:rFonts w:ascii="仿宋_GB2312" w:eastAsia="仿宋_GB2312" w:hint="eastAsia"/>
          <w:color w:val="484848"/>
          <w:sz w:val="32"/>
          <w:szCs w:val="32"/>
        </w:rPr>
      </w:pPr>
      <w:r>
        <w:rPr>
          <w:rFonts w:ascii="仿宋_GB2312" w:eastAsia="仿宋_GB2312" w:hint="eastAsia"/>
          <w:color w:val="484848"/>
          <w:sz w:val="32"/>
          <w:szCs w:val="32"/>
        </w:rPr>
        <w:t> </w:t>
      </w:r>
    </w:p>
    <w:p w:rsidR="006D0F25" w:rsidRDefault="006D0F25" w:rsidP="006D0F25">
      <w:pPr>
        <w:pStyle w:val="a5"/>
        <w:spacing w:before="0" w:beforeAutospacing="0" w:after="0" w:afterAutospacing="0"/>
        <w:jc w:val="center"/>
        <w:rPr>
          <w:rFonts w:ascii="仿宋_GB2312" w:eastAsia="仿宋_GB2312" w:hint="eastAsia"/>
          <w:color w:val="484848"/>
          <w:sz w:val="32"/>
          <w:szCs w:val="32"/>
        </w:rPr>
      </w:pPr>
      <w:r>
        <w:rPr>
          <w:rStyle w:val="a6"/>
          <w:rFonts w:ascii="微软雅黑" w:eastAsia="微软雅黑" w:hAnsi="微软雅黑" w:hint="eastAsia"/>
          <w:color w:val="484848"/>
          <w:sz w:val="44"/>
          <w:szCs w:val="44"/>
        </w:rPr>
        <w:t>第一章　总则</w:t>
      </w:r>
    </w:p>
    <w:p w:rsidR="006D0F25" w:rsidRDefault="006D0F25" w:rsidP="006D0F25">
      <w:pPr>
        <w:pStyle w:val="a5"/>
        <w:spacing w:before="0" w:beforeAutospacing="0" w:after="0" w:afterAutospacing="0"/>
        <w:jc w:val="both"/>
        <w:rPr>
          <w:rFonts w:ascii="仿宋_GB2312" w:eastAsia="仿宋_GB2312" w:hint="eastAsia"/>
          <w:color w:val="484848"/>
          <w:sz w:val="32"/>
          <w:szCs w:val="32"/>
        </w:rPr>
      </w:pPr>
      <w:r>
        <w:rPr>
          <w:rFonts w:ascii="仿宋_GB2312" w:eastAsia="仿宋_GB2312" w:hint="eastAsia"/>
          <w:color w:val="484848"/>
          <w:sz w:val="32"/>
          <w:szCs w:val="32"/>
        </w:rPr>
        <w:t xml:space="preserve">　　第一条　为了加强医师队伍的建设，提高医师的职业道德和业务素质，保障医师的合法权益，保护人民健康，制定本法。</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第二条　依法取得执业医师资格或者执业助理医师资格，经注册在医疗、预防、保健机构中执业的专业医务人员，</w:t>
      </w:r>
      <w:r>
        <w:rPr>
          <w:rFonts w:ascii="仿宋_GB2312" w:eastAsia="仿宋_GB2312" w:hint="eastAsia"/>
          <w:color w:val="484848"/>
          <w:sz w:val="32"/>
          <w:szCs w:val="32"/>
        </w:rPr>
        <w:lastRenderedPageBreak/>
        <w:t>适用本法。</w:t>
      </w:r>
      <w:r>
        <w:rPr>
          <w:rFonts w:ascii="仿宋_GB2312" w:eastAsia="仿宋_GB2312" w:hint="eastAsia"/>
          <w:color w:val="484848"/>
          <w:sz w:val="32"/>
          <w:szCs w:val="32"/>
        </w:rPr>
        <w:t> </w:t>
      </w:r>
      <w:r>
        <w:rPr>
          <w:rFonts w:ascii="仿宋_GB2312" w:eastAsia="仿宋_GB2312" w:hint="eastAsia"/>
          <w:color w:val="484848"/>
          <w:sz w:val="32"/>
          <w:szCs w:val="32"/>
        </w:rPr>
        <w:br/>
        <w:t xml:space="preserve">　　本法所称医师，包括执业医师和执业助理医师。</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第三条　医师应当具备良好的职业道德和医疗执业水平，发扬人道主义精神，履行防病治病、救死扶伤、保护人民健康的神圣职责。</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全社会应当尊重医师。医师依法履行职责，受法律保护。</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第四条　国务院卫生行政部门主管全国的医师工作。</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县级以上地方人民政府卫生行政部门负责管理本行政区域内的医师工作。</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第五条　国家对在医疗、预防、保健工作中</w:t>
      </w:r>
      <w:proofErr w:type="gramStart"/>
      <w:r>
        <w:rPr>
          <w:rFonts w:ascii="仿宋_GB2312" w:eastAsia="仿宋_GB2312" w:hint="eastAsia"/>
          <w:color w:val="484848"/>
          <w:sz w:val="32"/>
          <w:szCs w:val="32"/>
        </w:rPr>
        <w:t>作出</w:t>
      </w:r>
      <w:proofErr w:type="gramEnd"/>
      <w:r>
        <w:rPr>
          <w:rFonts w:ascii="仿宋_GB2312" w:eastAsia="仿宋_GB2312" w:hint="eastAsia"/>
          <w:color w:val="484848"/>
          <w:sz w:val="32"/>
          <w:szCs w:val="32"/>
        </w:rPr>
        <w:t>贡献的医师，给予奖励。</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第六条　医师的医学专业技术职称和医学专业技术职务的评定、聘任，按照国家有关规定办理。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第七条　医师可以依法组织和参加医师协会。</w:t>
      </w:r>
      <w:r>
        <w:rPr>
          <w:rFonts w:ascii="仿宋_GB2312" w:eastAsia="仿宋_GB2312" w:hint="eastAsia"/>
          <w:color w:val="484848"/>
          <w:sz w:val="32"/>
          <w:szCs w:val="32"/>
        </w:rPr>
        <w:t> </w:t>
      </w:r>
    </w:p>
    <w:p w:rsidR="006D0F25" w:rsidRDefault="006D0F25" w:rsidP="006D0F25">
      <w:pPr>
        <w:pStyle w:val="a5"/>
        <w:spacing w:before="0" w:beforeAutospacing="0" w:after="0" w:afterAutospacing="0"/>
        <w:jc w:val="center"/>
        <w:rPr>
          <w:rFonts w:ascii="仿宋_GB2312" w:eastAsia="仿宋_GB2312" w:hint="eastAsia"/>
          <w:color w:val="484848"/>
          <w:sz w:val="32"/>
          <w:szCs w:val="32"/>
        </w:rPr>
      </w:pPr>
      <w:r>
        <w:rPr>
          <w:rFonts w:ascii="仿宋_GB2312" w:eastAsia="仿宋_GB2312" w:hint="eastAsia"/>
          <w:color w:val="484848"/>
          <w:sz w:val="32"/>
          <w:szCs w:val="32"/>
        </w:rPr>
        <w:t> </w:t>
      </w:r>
    </w:p>
    <w:p w:rsidR="006D0F25" w:rsidRDefault="006D0F25" w:rsidP="006D0F25">
      <w:pPr>
        <w:pStyle w:val="a5"/>
        <w:spacing w:before="0" w:beforeAutospacing="0" w:after="0" w:afterAutospacing="0"/>
        <w:jc w:val="center"/>
        <w:rPr>
          <w:rFonts w:ascii="仿宋_GB2312" w:eastAsia="仿宋_GB2312" w:hint="eastAsia"/>
          <w:color w:val="484848"/>
          <w:sz w:val="32"/>
          <w:szCs w:val="32"/>
        </w:rPr>
      </w:pPr>
      <w:r>
        <w:rPr>
          <w:rStyle w:val="a6"/>
          <w:rFonts w:ascii="微软雅黑" w:eastAsia="微软雅黑" w:hAnsi="微软雅黑" w:hint="eastAsia"/>
          <w:color w:val="484848"/>
          <w:sz w:val="44"/>
          <w:szCs w:val="44"/>
        </w:rPr>
        <w:t>第二章　考试和注册</w:t>
      </w:r>
    </w:p>
    <w:p w:rsidR="006D0F25" w:rsidRDefault="006D0F25" w:rsidP="006D0F25">
      <w:pPr>
        <w:pStyle w:val="a5"/>
        <w:spacing w:before="0" w:beforeAutospacing="0" w:after="0" w:afterAutospacing="0"/>
        <w:jc w:val="both"/>
        <w:rPr>
          <w:rFonts w:ascii="仿宋_GB2312" w:eastAsia="仿宋_GB2312" w:hint="eastAsia"/>
          <w:color w:val="484848"/>
          <w:sz w:val="32"/>
          <w:szCs w:val="32"/>
        </w:rPr>
      </w:pPr>
      <w:r>
        <w:rPr>
          <w:rFonts w:ascii="仿宋_GB2312" w:eastAsia="仿宋_GB2312" w:hint="eastAsia"/>
          <w:color w:val="484848"/>
          <w:sz w:val="32"/>
          <w:szCs w:val="32"/>
        </w:rPr>
        <w:t xml:space="preserve">　　第八条　国家实行医师资格考试制度。医师资格考试分为执业医师资格考试和执业助理医师资格考试。</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医师资格统一考试的办法，由国务院卫生行政部门制定。医师资格考试由省级以上人民政府卫生行政部门组织实施。</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第九条　具有下列条件之一的，可以参加执业医师资格考试：</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（一）具有高等学校医学专业本科以上学历，在执业医师指导下，在医疗、预防、保健机构中试用期满一年的；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（二）取得执业助理医师执业证书后，具有高等学校医学专科学历，在医疗、预防、保健机构中工作满二年的；具有中等专业学校医学专业学历，在医疗、预防、保健机构中工作满五年的。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第十条　具有高等学校医学专科学历或者中等专业学校医学专业学历，在执业医师指导下，在医疗、预防、保健机构中试用期满一年的，可以参加执业助理医师资格考试。</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第十一条　以师承方式学习传统医学满三年或者经多年实践医术确有专长的，经县级以上人民政府卫生行政部门确定的传统医学专业组织或者医疗、预防、保健机构考核合格并推荐，可以参加执业医师资格或者执业助理医师资格考试。考试的内容和办法由国务院卫生行政部门另行制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第十二条　医师资格考试成绩合格，取得执业医师资格或者执业助理医师资格。</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第十三条　国家实行医师执业注册制度。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取得医师资格的，可以向所在地县级以上人民政府卫生行政部门申请注册。</w:t>
      </w:r>
      <w:r>
        <w:rPr>
          <w:rFonts w:ascii="仿宋_GB2312" w:eastAsia="仿宋_GB2312" w:hint="eastAsia"/>
          <w:color w:val="484848"/>
          <w:sz w:val="32"/>
          <w:szCs w:val="32"/>
        </w:rPr>
        <w:t> </w:t>
      </w:r>
      <w:r>
        <w:rPr>
          <w:rFonts w:ascii="仿宋_GB2312" w:eastAsia="仿宋_GB2312" w:hint="eastAsia"/>
          <w:color w:val="484848"/>
          <w:sz w:val="32"/>
          <w:szCs w:val="32"/>
        </w:rPr>
        <w:br/>
        <w:t xml:space="preserve">　　除有本法第十五条规定的情形外，受理申请的卫生行政</w:t>
      </w:r>
      <w:r>
        <w:rPr>
          <w:rFonts w:ascii="仿宋_GB2312" w:eastAsia="仿宋_GB2312" w:hint="eastAsia"/>
          <w:color w:val="484848"/>
          <w:sz w:val="32"/>
          <w:szCs w:val="32"/>
        </w:rPr>
        <w:lastRenderedPageBreak/>
        <w:t>部门应当自收到申请之日起三十日内准予注册，并发给由国务院卫生行政部门统一印制的医师执业证书。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医疗、预防、保健机构可以为本机构中的医师集体办理注册手续。</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第十四条　医师经注册后，可以在医疗、预防、保健机构中按照注册的执业地点、执业类别、执业范围执业，从事相应的医疗、预防、保健业务。</w:t>
      </w:r>
      <w:r>
        <w:rPr>
          <w:rFonts w:ascii="仿宋_GB2312" w:eastAsia="仿宋_GB2312" w:hint="eastAsia"/>
          <w:color w:val="484848"/>
          <w:sz w:val="32"/>
          <w:szCs w:val="32"/>
        </w:rPr>
        <w:t> </w:t>
      </w:r>
      <w:r>
        <w:rPr>
          <w:rFonts w:ascii="仿宋_GB2312" w:eastAsia="仿宋_GB2312" w:hint="eastAsia"/>
          <w:color w:val="484848"/>
          <w:sz w:val="32"/>
          <w:szCs w:val="32"/>
        </w:rPr>
        <w:br/>
        <w:t xml:space="preserve">　　未经医师注册取得执业证书，不得从事医师执业活动。</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第十五条　有下列情形之一的，不予注册：</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（一）不具有完全民事行为能力的；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（二）因受刑事处罚，自刑罚执行完毕之日起至申请注册之日止不满二年的；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（三）受吊销医师执业证书行政处罚，自处罚决定之日起至申请注册之日止不满二年的；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（四）有国务院卫生行政部门规定不宜从事医疗、预防、保健业务的其他情形的。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受理申请的卫生行政部门对不符合条件不予注册的，应当自收到申请之日起三十日内书面通知申请人，并说明理由。申请人有异议的，可以自收到通知之日起十五日内，依法申请复议或者向人民法院提起诉讼。</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第十六条　医师注册后有下列情形之一的，其所在的医疗、预防、保健机构应当在三十日内报告准予注册的卫生行</w:t>
      </w:r>
      <w:r>
        <w:rPr>
          <w:rFonts w:ascii="仿宋_GB2312" w:eastAsia="仿宋_GB2312" w:hint="eastAsia"/>
          <w:color w:val="484848"/>
          <w:sz w:val="32"/>
          <w:szCs w:val="32"/>
        </w:rPr>
        <w:lastRenderedPageBreak/>
        <w:t>政部门，卫生行政部门应当注销注册，收回医师执业证书：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（一）死亡或者被宣告失踪的；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（二）受刑事处罚的；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（三）受吊销医师执业证书行政处罚的；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（四）依照本法第三十一条规定暂停执业活动期满，再次考核仍不合格的；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（五）中止医师执业活动满二年的；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（六）有国务院卫生行政部门规定不宜从事医疗、预防、保健业务的其他情形的。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被注销注册的当事人有异议的，可以自收到注销注册通知之日起十五日内，依法申请复议或者向人民法院提起诉讼。</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第十七条　医师变更执业地点、执业类别、执业范围等注册事项的，应当到准予注册的卫生行政部门依照本法第十三条的规定办理变更注册手续。</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第十八条　中止医师执业活动二年以上以及有本法第十五条规定情形消失的，申请重新执业，应当由本法第三十一条规定的机构考核合格，并依照本法第十三条的规定重新注册。</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第十九条　申请个体行医的执业医师，须经注册后在医疗、预防、保健机构中执业满五年，并按照国家有关规定办理审批手续；未经批准，不得行医。</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县级以上地方人民政府卫生行政部门对个体行医的医师，应当按照国务院卫生行政部门的规定，经常监督检查，凡发现有本法第十六条规定的情形的，应当及时注销注册，收回医师执业证书。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第二十条　县级以上地方人民政府卫生行政部门应当将准予注册和注销注册的人员名单予以公告，并由省级人民政府卫生行政部门汇总，报国务院卫生行政部门备案。</w:t>
      </w:r>
      <w:r>
        <w:rPr>
          <w:rFonts w:ascii="仿宋_GB2312" w:eastAsia="仿宋_GB2312" w:hint="eastAsia"/>
          <w:color w:val="484848"/>
          <w:sz w:val="32"/>
          <w:szCs w:val="32"/>
        </w:rPr>
        <w:t> </w:t>
      </w:r>
    </w:p>
    <w:p w:rsidR="006D0F25" w:rsidRDefault="006D0F25" w:rsidP="006D0F25">
      <w:pPr>
        <w:pStyle w:val="a5"/>
        <w:spacing w:before="0" w:beforeAutospacing="0" w:after="0" w:afterAutospacing="0"/>
        <w:jc w:val="center"/>
        <w:rPr>
          <w:rFonts w:ascii="仿宋_GB2312" w:eastAsia="仿宋_GB2312" w:hint="eastAsia"/>
          <w:color w:val="484848"/>
          <w:sz w:val="32"/>
          <w:szCs w:val="32"/>
        </w:rPr>
      </w:pPr>
      <w:r>
        <w:rPr>
          <w:rFonts w:ascii="仿宋_GB2312" w:eastAsia="仿宋_GB2312" w:hint="eastAsia"/>
          <w:color w:val="484848"/>
          <w:sz w:val="32"/>
          <w:szCs w:val="32"/>
        </w:rPr>
        <w:t> </w:t>
      </w:r>
    </w:p>
    <w:p w:rsidR="006D0F25" w:rsidRDefault="006D0F25" w:rsidP="006D0F25">
      <w:pPr>
        <w:pStyle w:val="a5"/>
        <w:spacing w:before="0" w:beforeAutospacing="0" w:after="0" w:afterAutospacing="0"/>
        <w:jc w:val="center"/>
        <w:rPr>
          <w:rFonts w:ascii="仿宋_GB2312" w:eastAsia="仿宋_GB2312" w:hint="eastAsia"/>
          <w:color w:val="484848"/>
          <w:sz w:val="32"/>
          <w:szCs w:val="32"/>
        </w:rPr>
      </w:pPr>
      <w:r>
        <w:rPr>
          <w:rStyle w:val="a6"/>
          <w:rFonts w:ascii="微软雅黑" w:eastAsia="微软雅黑" w:hAnsi="微软雅黑" w:hint="eastAsia"/>
          <w:color w:val="484848"/>
          <w:sz w:val="44"/>
          <w:szCs w:val="44"/>
        </w:rPr>
        <w:t>第三章　执业规则</w:t>
      </w:r>
    </w:p>
    <w:p w:rsidR="006D0F25" w:rsidRDefault="006D0F25" w:rsidP="006D0F25">
      <w:pPr>
        <w:pStyle w:val="a5"/>
        <w:spacing w:before="0" w:beforeAutospacing="0" w:after="0" w:afterAutospacing="0"/>
        <w:jc w:val="both"/>
        <w:rPr>
          <w:rFonts w:ascii="仿宋_GB2312" w:eastAsia="仿宋_GB2312" w:hint="eastAsia"/>
          <w:color w:val="484848"/>
          <w:sz w:val="32"/>
          <w:szCs w:val="32"/>
        </w:rPr>
      </w:pPr>
      <w:r>
        <w:rPr>
          <w:rFonts w:ascii="仿宋_GB2312" w:eastAsia="仿宋_GB2312" w:hint="eastAsia"/>
          <w:color w:val="484848"/>
          <w:sz w:val="32"/>
          <w:szCs w:val="32"/>
        </w:rPr>
        <w:t xml:space="preserve">　　第二十一条　医师在执业活动中享有下列权利：</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（一）在注册的执业范围内，进行医学诊查、疾病调查、医学处置、出具相应的医学证明文件，选择合理的医疗、预防、保健方案；</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（二）按照国务院卫生行政部门规定的标准，获得与本人执业活动相当的医疗设备基本条件；</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（三）从事医学研究、学术交流，参加专业学术团体；</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（四）参加专业培训，接受继续医学教育；</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（五）在执业活动中，人格尊严、人身安全不受侵犯；</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（六）获取工资报酬和津贴，享受国家规定的福利待遇；</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（七）对所在机构的医疗、预防、保健工作和卫生行政部门的工作提出意见和建议，依法参与所在机构的民主管理。</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第二十二条　医师在执业活动中履行下列义务：</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（一）遵守法律、法规，遵守技术操作规范；</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（二）树立敬业精神，遵守职业道德，履行医师职责，尽职尽责为患者服务；</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（三）关心、爱护、尊重患者，保护患者的隐私；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（四）努力钻研业务，更新知识，提高专业技术水平；</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（五）宣传卫生保健知识，对患者进行健康教育。</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第二十三条　医师实施医疗、预防、保健措施，签署有关医学证明文件，必须亲自诊查、调查，并按照规定及时填写医学文书，不得隐匿、伪造或者销毁医学文书及有关资料。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医师不得出具与自己执业范围无关或者与执业类别不相符的医学证明文件。</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第二十四条　对急危患者，医师应当采取紧急措施进行诊治；不得拒绝急救处置。</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第二十五条　医师应当使用经国家有关部门批准使用的药品、消毒药剂和医疗器械。</w:t>
      </w:r>
      <w:r>
        <w:rPr>
          <w:rFonts w:ascii="仿宋_GB2312" w:eastAsia="仿宋_GB2312" w:hint="eastAsia"/>
          <w:color w:val="484848"/>
          <w:sz w:val="32"/>
          <w:szCs w:val="32"/>
        </w:rPr>
        <w:t> </w:t>
      </w:r>
      <w:r>
        <w:rPr>
          <w:rFonts w:ascii="仿宋_GB2312" w:eastAsia="仿宋_GB2312" w:hint="eastAsia"/>
          <w:color w:val="484848"/>
          <w:sz w:val="32"/>
          <w:szCs w:val="32"/>
        </w:rPr>
        <w:br/>
        <w:t xml:space="preserve">　　除正当诊断治疗外，不得使用麻醉药品、医疗用毒性药品、精神药品和放射性药品。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第二十六条　医师应当如实向患者或者其家属介绍病情，但应注意避免对患者产生不利后果。</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医师进行实验性临床医疗，应当经医院批准并征得患者</w:t>
      </w:r>
      <w:r>
        <w:rPr>
          <w:rFonts w:ascii="仿宋_GB2312" w:eastAsia="仿宋_GB2312" w:hint="eastAsia"/>
          <w:color w:val="484848"/>
          <w:sz w:val="32"/>
          <w:szCs w:val="32"/>
        </w:rPr>
        <w:lastRenderedPageBreak/>
        <w:t>本人或者其家属同意。</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第二十七条　医师不得利用职务之便，索取、非法收受患者财物或者牟取其他不正当利益。</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第二十八条　遇有自然灾害、传染病流行、突发重大伤亡事故及其他严重威胁人民生命健康的紧急情况时，医师应当服从县级以上人民政府卫生行政部门的调遣。</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第二十九条　医师发生医疗事故或者发现传染病疫情时，应当按照有关规定及时向所在机构或者卫生行政部门报告。</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医师发现患者涉嫌伤害事件或者非正常死亡时，应当按照有关规定向有关部门报告。</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第三十条　执业助理医师应当在执业医师的指导下，在医疗、预防、保健机构中按照其执业类别执业。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在乡、民族乡、镇的医疗、预防、保健机构中工作的执业助理医师，可以根据医疗诊治的情况和需要，独立从事一般的执业活动。</w:t>
      </w:r>
      <w:r>
        <w:rPr>
          <w:rFonts w:ascii="仿宋_GB2312" w:eastAsia="仿宋_GB2312" w:hint="eastAsia"/>
          <w:color w:val="484848"/>
          <w:sz w:val="32"/>
          <w:szCs w:val="32"/>
        </w:rPr>
        <w:t> </w:t>
      </w:r>
    </w:p>
    <w:p w:rsidR="006D0F25" w:rsidRDefault="006D0F25" w:rsidP="006D0F25">
      <w:pPr>
        <w:pStyle w:val="a5"/>
        <w:spacing w:before="0" w:beforeAutospacing="0" w:after="0" w:afterAutospacing="0"/>
        <w:jc w:val="center"/>
        <w:rPr>
          <w:rFonts w:ascii="仿宋_GB2312" w:eastAsia="仿宋_GB2312" w:hint="eastAsia"/>
          <w:color w:val="484848"/>
          <w:sz w:val="32"/>
          <w:szCs w:val="32"/>
        </w:rPr>
      </w:pPr>
      <w:r>
        <w:rPr>
          <w:rFonts w:ascii="仿宋_GB2312" w:eastAsia="仿宋_GB2312" w:hint="eastAsia"/>
          <w:color w:val="484848"/>
          <w:sz w:val="32"/>
          <w:szCs w:val="32"/>
        </w:rPr>
        <w:t> </w:t>
      </w:r>
    </w:p>
    <w:p w:rsidR="006D0F25" w:rsidRDefault="006D0F25" w:rsidP="006D0F25">
      <w:pPr>
        <w:pStyle w:val="a5"/>
        <w:spacing w:before="0" w:beforeAutospacing="0" w:after="0" w:afterAutospacing="0"/>
        <w:jc w:val="center"/>
        <w:rPr>
          <w:rFonts w:ascii="仿宋_GB2312" w:eastAsia="仿宋_GB2312" w:hint="eastAsia"/>
          <w:color w:val="484848"/>
          <w:sz w:val="32"/>
          <w:szCs w:val="32"/>
        </w:rPr>
      </w:pPr>
      <w:r>
        <w:rPr>
          <w:rStyle w:val="a6"/>
          <w:rFonts w:ascii="微软雅黑" w:eastAsia="微软雅黑" w:hAnsi="微软雅黑" w:hint="eastAsia"/>
          <w:color w:val="484848"/>
          <w:sz w:val="44"/>
          <w:szCs w:val="44"/>
        </w:rPr>
        <w:t>第四章　考核和培训</w:t>
      </w:r>
      <w:r>
        <w:rPr>
          <w:rFonts w:ascii="仿宋_GB2312" w:eastAsia="仿宋_GB2312" w:hint="eastAsia"/>
          <w:color w:val="484848"/>
          <w:sz w:val="32"/>
          <w:szCs w:val="32"/>
        </w:rPr>
        <w:t> </w:t>
      </w:r>
    </w:p>
    <w:p w:rsidR="006D0F25" w:rsidRDefault="006D0F25" w:rsidP="006D0F25">
      <w:pPr>
        <w:pStyle w:val="a5"/>
        <w:spacing w:before="0" w:beforeAutospacing="0" w:after="0" w:afterAutospacing="0"/>
        <w:jc w:val="both"/>
        <w:rPr>
          <w:rFonts w:ascii="仿宋_GB2312" w:eastAsia="仿宋_GB2312" w:hint="eastAsia"/>
          <w:color w:val="484848"/>
          <w:sz w:val="32"/>
          <w:szCs w:val="32"/>
        </w:rPr>
      </w:pPr>
      <w:r>
        <w:rPr>
          <w:rFonts w:ascii="仿宋_GB2312" w:eastAsia="仿宋_GB2312" w:hint="eastAsia"/>
          <w:color w:val="484848"/>
          <w:sz w:val="32"/>
          <w:szCs w:val="32"/>
        </w:rPr>
        <w:t xml:space="preserve">　　第三十一条　受县级以上人民政府卫生行政部门委托的机构或者组织应当按照医师执业标准，对医师的业务水平、工作成绩和职业道德状况进行定期考核。</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对医师的考核结果，考核机构应当报告准予注册的卫生</w:t>
      </w:r>
      <w:r>
        <w:rPr>
          <w:rFonts w:ascii="仿宋_GB2312" w:eastAsia="仿宋_GB2312" w:hint="eastAsia"/>
          <w:color w:val="484848"/>
          <w:sz w:val="32"/>
          <w:szCs w:val="32"/>
        </w:rPr>
        <w:lastRenderedPageBreak/>
        <w:t>行政部门备案。</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对考核不合格的医师，县级以上人民政府卫生行政部门可以责令其暂停执业活动三个月至六个月，并接受培训和继续医学教育。暂停执业活动期满，再次进行考核，对考核合格的，允许其继续执业；对考核不合格的，由县级以上人民政府卫生行政部门注销注册，收回医师执业证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第三十二条　县级以上人民政府卫生行政部门负责指导、检查和监督医师考核工作。</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第三十三条　医师有下列情形之一的，县级以上人民政府卫生行政部门应当给予表彰或者奖励：</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（一）在执业活动中，医德高尚，事迹突出的；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（二）对医学专业技术有重大突破，</w:t>
      </w:r>
      <w:proofErr w:type="gramStart"/>
      <w:r>
        <w:rPr>
          <w:rFonts w:ascii="仿宋_GB2312" w:eastAsia="仿宋_GB2312" w:hint="eastAsia"/>
          <w:color w:val="484848"/>
          <w:sz w:val="32"/>
          <w:szCs w:val="32"/>
        </w:rPr>
        <w:t>作出</w:t>
      </w:r>
      <w:proofErr w:type="gramEnd"/>
      <w:r>
        <w:rPr>
          <w:rFonts w:ascii="仿宋_GB2312" w:eastAsia="仿宋_GB2312" w:hint="eastAsia"/>
          <w:color w:val="484848"/>
          <w:sz w:val="32"/>
          <w:szCs w:val="32"/>
        </w:rPr>
        <w:t>显著贡献的；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（三）遇有自然灾害、传染病流行、突发重大伤亡事故及其他严重威胁人民生命健康的紧急情况时，救死扶伤、抢救诊疗表现突出的；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（四）长期在边远贫困地区、少数民族地区条件艰苦的基层单位努力工作的；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（五）国务院卫生行政部门规定应当予以表彰或者奖励的其他情形的。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第三十四条　县级以上人民政府卫生行政部门应当制定医师培训计划，对医师进行多种形式的培训，为医师接受继续医学教育提供条件。</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县级以上人民政府卫生行政部门应当采取有力措施，对在农村和少数民族地区从事医疗、预防、保健业务的医务人员实施培训。</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第三十五条　医疗、预防、保健机构应当按照规定和计划保证本机构医师的培训和继续医学教育。</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县级以上人民政府卫生行政部门委托的承担医师考核任务的医疗卫生机构，应当为医师的培训和接受继续医学教育提供和创造条件。</w:t>
      </w:r>
      <w:r>
        <w:rPr>
          <w:rFonts w:ascii="仿宋_GB2312" w:eastAsia="仿宋_GB2312" w:hint="eastAsia"/>
          <w:color w:val="484848"/>
          <w:sz w:val="32"/>
          <w:szCs w:val="32"/>
        </w:rPr>
        <w:t> </w:t>
      </w:r>
    </w:p>
    <w:p w:rsidR="006D0F25" w:rsidRDefault="006D0F25" w:rsidP="006D0F25">
      <w:pPr>
        <w:pStyle w:val="a5"/>
        <w:spacing w:before="0" w:beforeAutospacing="0" w:after="0" w:afterAutospacing="0"/>
        <w:jc w:val="center"/>
        <w:rPr>
          <w:rFonts w:ascii="仿宋_GB2312" w:eastAsia="仿宋_GB2312" w:hint="eastAsia"/>
          <w:color w:val="484848"/>
          <w:sz w:val="32"/>
          <w:szCs w:val="32"/>
        </w:rPr>
      </w:pPr>
      <w:r>
        <w:rPr>
          <w:rFonts w:ascii="仿宋_GB2312" w:eastAsia="仿宋_GB2312" w:hint="eastAsia"/>
          <w:color w:val="484848"/>
          <w:sz w:val="32"/>
          <w:szCs w:val="32"/>
        </w:rPr>
        <w:t> </w:t>
      </w:r>
    </w:p>
    <w:p w:rsidR="006D0F25" w:rsidRDefault="006D0F25" w:rsidP="006D0F25">
      <w:pPr>
        <w:pStyle w:val="a5"/>
        <w:spacing w:before="0" w:beforeAutospacing="0" w:after="0" w:afterAutospacing="0"/>
        <w:jc w:val="center"/>
        <w:rPr>
          <w:rFonts w:ascii="仿宋_GB2312" w:eastAsia="仿宋_GB2312" w:hint="eastAsia"/>
          <w:color w:val="484848"/>
          <w:sz w:val="32"/>
          <w:szCs w:val="32"/>
        </w:rPr>
      </w:pPr>
      <w:r>
        <w:rPr>
          <w:rStyle w:val="a6"/>
          <w:rFonts w:ascii="微软雅黑" w:eastAsia="微软雅黑" w:hAnsi="微软雅黑" w:hint="eastAsia"/>
          <w:color w:val="484848"/>
          <w:sz w:val="44"/>
          <w:szCs w:val="44"/>
        </w:rPr>
        <w:t>第五章　法律责任</w:t>
      </w:r>
    </w:p>
    <w:p w:rsidR="006D0F25" w:rsidRDefault="006D0F25" w:rsidP="006D0F25">
      <w:pPr>
        <w:pStyle w:val="a5"/>
        <w:spacing w:before="0" w:beforeAutospacing="0" w:after="0" w:afterAutospacing="0"/>
        <w:jc w:val="both"/>
        <w:rPr>
          <w:rFonts w:ascii="仿宋_GB2312" w:eastAsia="仿宋_GB2312" w:hint="eastAsia"/>
          <w:color w:val="484848"/>
          <w:sz w:val="32"/>
          <w:szCs w:val="32"/>
        </w:rPr>
      </w:pPr>
      <w:r>
        <w:rPr>
          <w:rFonts w:ascii="仿宋_GB2312" w:eastAsia="仿宋_GB2312" w:hint="eastAsia"/>
          <w:color w:val="484848"/>
          <w:sz w:val="32"/>
          <w:szCs w:val="32"/>
        </w:rPr>
        <w:t xml:space="preserve">　　第三十六条　以不正当手段取得医师执业证书的，由发给证书的卫生行政部门予以吊销；对负有直接责任的主管人员和其他直接责任人员，依法给予行政处分。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第三十七条　医师在执业活动中，违反本法规定，有下列行为之一的，由县级以上人民政府卫生行政部门给予警告或者责令暂停六个月以上一年以下执业活动；情节严重的，吊销其执业证书；构成犯罪的，依法追究刑事责任：</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（一）违反卫生行政规章制度或者技术操作规范，造成严重后果的；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（二）由于不负责任延误急危患者的抢救和诊治，造成严重后果的；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（三）造成医疗责任事故的；</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（四）未经亲自诊查、调查，签署诊断、治疗、流行病学等证明文件或者有关出生、死亡等证明文件的；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（五）隐匿、伪造或者擅自销毁医学文书及有关资料的；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（六）使用未经批准使用的药品、消毒药剂和医疗器械的；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（七）不按照规定使用麻醉药品、医疗用毒性药品、精神药品和放射性药品的；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（八）未经患者或者其家属同意，对患者进行实验性临床医疗的；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（九）泄露患者隐私，造成严重后果的；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（十）利用职务之便，索取、非法收受患者财物或者牟取其他不正当利益的；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（十一）发生自然灾害、传染病流行、突发重大伤亡事故以及其他严重威胁人民生命健康的紧急情况时，不服从卫生行政部门调遣的；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（十二）发生医疗事故或者发现传染病疫情，患者涉嫌伤害事件或者非正常死亡，不按照规定报告的。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第三十八条　医师在医疗、预防、保健工作中造成事故的，依照法律或者国家有关规定处理。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第三十九条　未经批准擅自开办医疗机构行医或者非医师行医的，由县级以上人民政府卫生行政部门予以取缔，没收其违法所得及其药品、器械，并处十万元以下的罚款；</w:t>
      </w:r>
      <w:r>
        <w:rPr>
          <w:rFonts w:ascii="仿宋_GB2312" w:eastAsia="仿宋_GB2312" w:hint="eastAsia"/>
          <w:color w:val="484848"/>
          <w:sz w:val="32"/>
          <w:szCs w:val="32"/>
        </w:rPr>
        <w:lastRenderedPageBreak/>
        <w:t>对医师吊销其执业证书；给患者造成损害的，依法承担赔偿责任；构成犯罪的，依法追究刑事责任。</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第四十条　阻碍医师依法执业，侮辱、诽谤、威胁、殴打医师或者侵犯医师人身自由、干扰医师正常工作、生活的，依照治安管理处罚法的规定处罚；构成犯罪的，依法追究刑事责任。</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第四十一条　医疗、预防、保健机构未依照本法第十六条的规定履行报告职责，导致严重后果的，由县级以上人民政府卫生行政部门给予警告；并对该机构的行政负责人依法给予行政处分。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第四十二条　卫生行政部门工作人员或者医疗、预防、保健机构工作人员违反本法有关规定，弄虚作假、玩忽职守、滥用职权、徇私舞弊，尚不构成犯罪的，依法给予行政处分；构成犯罪的，依法追究刑事责任。</w:t>
      </w:r>
      <w:r>
        <w:rPr>
          <w:rFonts w:ascii="仿宋_GB2312" w:eastAsia="仿宋_GB2312" w:hint="eastAsia"/>
          <w:color w:val="484848"/>
          <w:sz w:val="32"/>
          <w:szCs w:val="32"/>
        </w:rPr>
        <w:t> </w:t>
      </w:r>
    </w:p>
    <w:p w:rsidR="006D0F25" w:rsidRDefault="006D0F25" w:rsidP="006D0F25">
      <w:pPr>
        <w:pStyle w:val="a5"/>
        <w:spacing w:before="0" w:beforeAutospacing="0" w:after="0" w:afterAutospacing="0"/>
        <w:jc w:val="center"/>
        <w:rPr>
          <w:rFonts w:ascii="仿宋_GB2312" w:eastAsia="仿宋_GB2312" w:hint="eastAsia"/>
          <w:color w:val="484848"/>
          <w:sz w:val="32"/>
          <w:szCs w:val="32"/>
        </w:rPr>
      </w:pPr>
      <w:r>
        <w:rPr>
          <w:rFonts w:ascii="仿宋_GB2312" w:eastAsia="仿宋_GB2312" w:hint="eastAsia"/>
          <w:color w:val="484848"/>
          <w:sz w:val="32"/>
          <w:szCs w:val="32"/>
        </w:rPr>
        <w:t> </w:t>
      </w:r>
    </w:p>
    <w:p w:rsidR="006D0F25" w:rsidRDefault="006D0F25" w:rsidP="006D0F25">
      <w:pPr>
        <w:pStyle w:val="a5"/>
        <w:spacing w:before="0" w:beforeAutospacing="0" w:after="0" w:afterAutospacing="0"/>
        <w:jc w:val="center"/>
        <w:rPr>
          <w:rFonts w:ascii="仿宋_GB2312" w:eastAsia="仿宋_GB2312" w:hint="eastAsia"/>
          <w:color w:val="484848"/>
          <w:sz w:val="32"/>
          <w:szCs w:val="32"/>
        </w:rPr>
      </w:pPr>
      <w:r>
        <w:rPr>
          <w:rStyle w:val="a6"/>
          <w:rFonts w:ascii="微软雅黑" w:eastAsia="微软雅黑" w:hAnsi="微软雅黑" w:hint="eastAsia"/>
          <w:color w:val="484848"/>
          <w:sz w:val="44"/>
          <w:szCs w:val="44"/>
        </w:rPr>
        <w:t>第六章　附则</w:t>
      </w:r>
      <w:r>
        <w:rPr>
          <w:rFonts w:ascii="仿宋_GB2312" w:eastAsia="仿宋_GB2312" w:hint="eastAsia"/>
          <w:color w:val="484848"/>
          <w:sz w:val="32"/>
          <w:szCs w:val="32"/>
        </w:rPr>
        <w:t> </w:t>
      </w:r>
    </w:p>
    <w:p w:rsidR="006D0F25" w:rsidRDefault="006D0F25" w:rsidP="006D0F25">
      <w:pPr>
        <w:pStyle w:val="a5"/>
        <w:spacing w:before="0" w:beforeAutospacing="0" w:after="0" w:afterAutospacing="0"/>
        <w:jc w:val="both"/>
        <w:rPr>
          <w:rFonts w:ascii="仿宋_GB2312" w:eastAsia="仿宋_GB2312" w:hint="eastAsia"/>
          <w:color w:val="484848"/>
          <w:sz w:val="32"/>
          <w:szCs w:val="32"/>
        </w:rPr>
      </w:pPr>
      <w:r>
        <w:rPr>
          <w:rFonts w:ascii="仿宋_GB2312" w:eastAsia="仿宋_GB2312" w:hint="eastAsia"/>
          <w:color w:val="484848"/>
          <w:sz w:val="32"/>
          <w:szCs w:val="32"/>
        </w:rPr>
        <w:t xml:space="preserve">　　第四十三条　本法颁布之日前按照国家有关规定取得医学专业技术职称和医学专业技术职务的人员，由所在机构报请县级以上人民政府卫生行政部门认定，取得相应的医师资格。其中在医疗、预防、保健机构中从事医疗、预防、保健业务的医务人员，依照本法规定的条件，由所在机构集体核报县级以上人民政府卫生行政部门，予以注册并发给医师</w:t>
      </w:r>
      <w:r>
        <w:rPr>
          <w:rFonts w:ascii="仿宋_GB2312" w:eastAsia="仿宋_GB2312" w:hint="eastAsia"/>
          <w:color w:val="484848"/>
          <w:sz w:val="32"/>
          <w:szCs w:val="32"/>
        </w:rPr>
        <w:lastRenderedPageBreak/>
        <w:t>执业证书。具体办法由国务院卫生行政部门会同国务院人事行政部门制定。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第四十四条　计划生育技术服务机构中的医师，适用本法。</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第四十五条　在乡村医疗卫生机构中向村民提供预防、保健和一般医疗服务的乡村医生，符合本法有关规定的，可以依法取得执业医师资格或者执业助理医师资格；不具备本法规定的执业医师资格或者执业助理医师资格的乡村医生，由国务院另行制定管理办法。</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第四十六条　军队医师执行本法的实施办法，由国务院、中央军事委员会依据本法的原则制定。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第四十七条　境外人员在中国境内申请医师考试、注册、执业或者从事临床示教、临床研究等活动的，按照国家有关规定办理。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第四十八条　本法自1999年5月1日起施行。</w:t>
      </w:r>
    </w:p>
    <w:p w:rsidR="006D0F25" w:rsidRDefault="006D0F25">
      <w:pPr>
        <w:rPr>
          <w:rFonts w:hint="eastAsia"/>
        </w:rPr>
      </w:pPr>
    </w:p>
    <w:sectPr w:rsidR="006D0F25" w:rsidSect="00B345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65B" w:rsidRDefault="00B9165B" w:rsidP="006D0F25">
      <w:r>
        <w:separator/>
      </w:r>
    </w:p>
  </w:endnote>
  <w:endnote w:type="continuationSeparator" w:id="0">
    <w:p w:rsidR="00B9165B" w:rsidRDefault="00B9165B" w:rsidP="006D0F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65B" w:rsidRDefault="00B9165B" w:rsidP="006D0F25">
      <w:r>
        <w:separator/>
      </w:r>
    </w:p>
  </w:footnote>
  <w:footnote w:type="continuationSeparator" w:id="0">
    <w:p w:rsidR="00B9165B" w:rsidRDefault="00B9165B" w:rsidP="006D0F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0F25"/>
    <w:rsid w:val="006D0F25"/>
    <w:rsid w:val="00B345AB"/>
    <w:rsid w:val="00B916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5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0F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D0F25"/>
    <w:rPr>
      <w:sz w:val="18"/>
      <w:szCs w:val="18"/>
    </w:rPr>
  </w:style>
  <w:style w:type="paragraph" w:styleId="a4">
    <w:name w:val="footer"/>
    <w:basedOn w:val="a"/>
    <w:link w:val="Char0"/>
    <w:uiPriority w:val="99"/>
    <w:semiHidden/>
    <w:unhideWhenUsed/>
    <w:rsid w:val="006D0F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D0F25"/>
    <w:rPr>
      <w:sz w:val="18"/>
      <w:szCs w:val="18"/>
    </w:rPr>
  </w:style>
  <w:style w:type="paragraph" w:styleId="a5">
    <w:name w:val="Normal (Web)"/>
    <w:basedOn w:val="a"/>
    <w:uiPriority w:val="99"/>
    <w:semiHidden/>
    <w:unhideWhenUsed/>
    <w:rsid w:val="006D0F2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D0F25"/>
    <w:rPr>
      <w:b/>
      <w:bCs/>
    </w:rPr>
  </w:style>
</w:styles>
</file>

<file path=word/webSettings.xml><?xml version="1.0" encoding="utf-8"?>
<w:webSettings xmlns:r="http://schemas.openxmlformats.org/officeDocument/2006/relationships" xmlns:w="http://schemas.openxmlformats.org/wordprocessingml/2006/main">
  <w:divs>
    <w:div w:id="3943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862</Words>
  <Characters>4914</Characters>
  <Application>Microsoft Office Word</Application>
  <DocSecurity>0</DocSecurity>
  <Lines>40</Lines>
  <Paragraphs>11</Paragraphs>
  <ScaleCrop>false</ScaleCrop>
  <Company>微软中国</Company>
  <LinksUpToDate>false</LinksUpToDate>
  <CharactersWithSpaces>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李小鹏</dc:creator>
  <cp:keywords/>
  <dc:description/>
  <cp:lastModifiedBy>李小鹏</cp:lastModifiedBy>
  <cp:revision>2</cp:revision>
  <dcterms:created xsi:type="dcterms:W3CDTF">2019-05-20T07:04:00Z</dcterms:created>
  <dcterms:modified xsi:type="dcterms:W3CDTF">2019-05-20T07:05:00Z</dcterms:modified>
</cp:coreProperties>
</file>