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rPr>
        <w:t>陕西省人工椎间盘置换技术</w:t>
      </w:r>
      <w:r>
        <w:rPr>
          <w:rFonts w:hint="eastAsia" w:ascii="方正小标宋简体" w:hAnsi="方正小标宋简体" w:eastAsia="方正小标宋简体" w:cs="方正小标宋简体"/>
          <w:b w:val="0"/>
          <w:bCs/>
          <w:sz w:val="44"/>
          <w:szCs w:val="44"/>
          <w:lang w:val="en-US" w:eastAsia="zh-CN"/>
        </w:rPr>
        <w:t>临床应用</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val="0"/>
          <w:bCs/>
          <w:sz w:val="44"/>
          <w:szCs w:val="44"/>
        </w:rPr>
        <w:t>管理规范</w:t>
      </w:r>
      <w:r>
        <w:rPr>
          <w:rFonts w:hint="eastAsia" w:ascii="方正小标宋简体" w:hAnsi="方正小标宋简体" w:eastAsia="方正小标宋简体" w:cs="方正小标宋简体"/>
          <w:b w:val="0"/>
          <w:bCs/>
          <w:sz w:val="44"/>
          <w:szCs w:val="44"/>
          <w:lang w:eastAsia="zh-CN"/>
        </w:rPr>
        <w:t>（征求意见稿）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40" w:firstLineChars="200"/>
        <w:textAlignment w:val="auto"/>
        <w:outlineLvl w:val="9"/>
        <w:rPr>
          <w:sz w:val="22"/>
          <w:szCs w:val="2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为规范我省人工椎间盘置换技术的临床应用，保证医疗质量和医疗安全，根据《医疗技术临床应用管理办法》</w:t>
      </w:r>
      <w:r>
        <w:rPr>
          <w:rFonts w:ascii="仿宋" w:hAnsi="仿宋" w:eastAsia="仿宋"/>
          <w:sz w:val="32"/>
          <w:szCs w:val="32"/>
        </w:rPr>
        <w:t>,</w:t>
      </w:r>
      <w:r>
        <w:rPr>
          <w:rFonts w:hint="eastAsia" w:ascii="仿宋" w:hAnsi="仿宋" w:eastAsia="仿宋"/>
          <w:sz w:val="32"/>
          <w:szCs w:val="32"/>
        </w:rPr>
        <w:t>制定本规范。本规范为医疗机构及其医师开展人工椎间盘置换技术的基本要求。本规范所称的人工椎间盘置换技术是指通过人工椎间盘置换方式代替病变的椎间盘，以恢复正常椎间盘的生物力学功能而进行的外科技术，</w:t>
      </w:r>
      <w:bookmarkStart w:id="0" w:name="_GoBack"/>
      <w:bookmarkEnd w:id="0"/>
      <w:r>
        <w:rPr>
          <w:rFonts w:hint="eastAsia" w:ascii="仿宋" w:hAnsi="仿宋" w:eastAsia="仿宋"/>
          <w:sz w:val="32"/>
          <w:szCs w:val="32"/>
        </w:rPr>
        <w:t>包括颈椎、腰椎的人工椎间盘置换术。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一、医疗机构基本要求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（一）医疗机构开展人工椎间盘置换技术应当与其功能、任务相适应。</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（二）原则上在三级医院开展。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（三）有卫生行政部门核准登记的骨科诊疗科目及其他相关科室和设备。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骨科。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）开展骨科临床诊疗工作</w:t>
      </w:r>
      <w:r>
        <w:rPr>
          <w:rFonts w:ascii="仿宋" w:hAnsi="仿宋" w:eastAsia="仿宋"/>
          <w:sz w:val="32"/>
          <w:szCs w:val="32"/>
        </w:rPr>
        <w:t>10</w:t>
      </w:r>
      <w:r>
        <w:rPr>
          <w:rFonts w:hint="eastAsia" w:ascii="仿宋" w:hAnsi="仿宋" w:eastAsia="仿宋"/>
          <w:sz w:val="32"/>
          <w:szCs w:val="32"/>
        </w:rPr>
        <w:t>年以上，床位不少于</w:t>
      </w:r>
      <w:r>
        <w:rPr>
          <w:rFonts w:ascii="仿宋" w:hAnsi="仿宋" w:eastAsia="仿宋"/>
          <w:sz w:val="32"/>
          <w:szCs w:val="32"/>
        </w:rPr>
        <w:t>50</w:t>
      </w:r>
      <w:r>
        <w:rPr>
          <w:rFonts w:hint="eastAsia" w:ascii="仿宋" w:hAnsi="仿宋" w:eastAsia="仿宋"/>
          <w:sz w:val="32"/>
          <w:szCs w:val="32"/>
        </w:rPr>
        <w:t>张，设有脊柱外科专科病房或专业组，脊柱外科床位不少于同期科室床位数的</w:t>
      </w:r>
      <w:r>
        <w:rPr>
          <w:rFonts w:ascii="仿宋" w:hAnsi="仿宋" w:eastAsia="仿宋"/>
          <w:sz w:val="32"/>
          <w:szCs w:val="32"/>
        </w:rPr>
        <w:t>20％</w:t>
      </w: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）可独立完成脊柱创伤及脊柱骨病手术，每年完成各类脊柱外科手术量不少于</w:t>
      </w:r>
      <w:r>
        <w:rPr>
          <w:rFonts w:ascii="仿宋" w:hAnsi="仿宋" w:eastAsia="仿宋"/>
          <w:sz w:val="32"/>
          <w:szCs w:val="32"/>
        </w:rPr>
        <w:t>200</w:t>
      </w:r>
      <w:r>
        <w:rPr>
          <w:rFonts w:hint="eastAsia" w:ascii="仿宋" w:hAnsi="仿宋" w:eastAsia="仿宋"/>
          <w:sz w:val="32"/>
          <w:szCs w:val="32"/>
        </w:rPr>
        <w:t>例，能够熟练掌握颈腰椎前路椎间盘减压术，脊柱融合术等脊柱外科手术。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开展人工椎间盘置换手术的手术室。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(1)有至少1间手术室达到</w:t>
      </w:r>
      <w:r>
        <w:rPr>
          <w:rFonts w:hint="eastAsia" w:ascii="仿宋" w:hAnsi="仿宋" w:eastAsia="仿宋"/>
          <w:sz w:val="32"/>
          <w:szCs w:val="32"/>
        </w:rPr>
        <w:t>Ⅰ</w:t>
      </w:r>
      <w:r>
        <w:rPr>
          <w:rFonts w:ascii="仿宋" w:hAnsi="仿宋" w:eastAsia="仿宋"/>
          <w:sz w:val="32"/>
          <w:szCs w:val="32"/>
        </w:rPr>
        <w:t>级洁净手术室标准(手术区100级层流、周边区1000级)。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(2)手术室使用面积30平方米以上,布局合理。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(3)配有经国家食品药品监督管理局批准的满足人工椎间</w:t>
      </w:r>
      <w:r>
        <w:rPr>
          <w:rFonts w:hint="eastAsia" w:ascii="仿宋" w:hAnsi="仿宋" w:eastAsia="仿宋"/>
          <w:sz w:val="32"/>
          <w:szCs w:val="32"/>
        </w:rPr>
        <w:t>盘置换手术需要的手术器材。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(4)配备符合放射防护条件的</w:t>
      </w:r>
      <w:r>
        <w:rPr>
          <w:rFonts w:hint="eastAsia" w:ascii="仿宋" w:hAnsi="仿宋" w:eastAsia="仿宋"/>
          <w:sz w:val="32"/>
          <w:szCs w:val="32"/>
        </w:rPr>
        <w:t>C型</w:t>
      </w:r>
      <w:r>
        <w:rPr>
          <w:rFonts w:ascii="仿宋" w:hAnsi="仿宋" w:eastAsia="仿宋"/>
          <w:sz w:val="32"/>
          <w:szCs w:val="32"/>
        </w:rPr>
        <w:t>臂</w:t>
      </w:r>
      <w:r>
        <w:rPr>
          <w:rFonts w:hint="eastAsia" w:ascii="仿宋" w:hAnsi="仿宋" w:eastAsia="仿宋"/>
          <w:sz w:val="32"/>
          <w:szCs w:val="32"/>
        </w:rPr>
        <w:t>或X射线</w:t>
      </w:r>
      <w:r>
        <w:rPr>
          <w:rFonts w:ascii="仿宋" w:hAnsi="仿宋" w:eastAsia="仿宋"/>
          <w:sz w:val="32"/>
          <w:szCs w:val="32"/>
        </w:rPr>
        <w:t>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3.其他相关科室和设备。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(1)设有麻醉科、重症监护室、心血管内科、呼吸内科、</w:t>
      </w:r>
      <w:r>
        <w:rPr>
          <w:rFonts w:hint="eastAsia" w:ascii="仿宋" w:hAnsi="仿宋" w:eastAsia="仿宋"/>
          <w:sz w:val="32"/>
          <w:szCs w:val="32"/>
        </w:rPr>
        <w:t>内分泌科及康复科等专业科室或专业医师</w:t>
      </w:r>
      <w:r>
        <w:rPr>
          <w:rFonts w:ascii="仿宋" w:hAnsi="仿宋" w:eastAsia="仿宋"/>
          <w:sz w:val="32"/>
          <w:szCs w:val="32"/>
        </w:rPr>
        <w:t>, 具备全身合并症、并</w:t>
      </w:r>
      <w:r>
        <w:rPr>
          <w:rFonts w:hint="eastAsia" w:ascii="仿宋" w:hAnsi="仿宋" w:eastAsia="仿宋"/>
          <w:sz w:val="32"/>
          <w:szCs w:val="32"/>
        </w:rPr>
        <w:t>发症的综合处理和抢救能力。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(2)具备CT、床边X线摄影机、术后功能康复系统。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（3）能够开展神经电生理检查，具有术中监测能力。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(四)具有专业骨科医师队伍,其中包括至少2名副主任医</w:t>
      </w:r>
      <w:r>
        <w:rPr>
          <w:rFonts w:hint="eastAsia" w:ascii="仿宋" w:hAnsi="仿宋" w:eastAsia="仿宋"/>
          <w:sz w:val="32"/>
          <w:szCs w:val="32"/>
        </w:rPr>
        <w:t>师以上专业技术职务任职资格的医师，人员梯队结构合理。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(五)符合下列条件的二级甲等医院仅限于开展初次人工椎</w:t>
      </w:r>
      <w:r>
        <w:rPr>
          <w:rFonts w:hint="eastAsia" w:ascii="仿宋" w:hAnsi="仿宋" w:eastAsia="仿宋"/>
          <w:sz w:val="32"/>
          <w:szCs w:val="32"/>
        </w:rPr>
        <w:t>间盘置换技术</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1.符合本规范规定的人员、科室、设备、设施条件。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2.符合市级卫生行政部门医疗技术管理相关规定。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3.有人工椎间盘置换诊疗需求。本区域范围内无人工椎间盘</w:t>
      </w:r>
      <w:r>
        <w:rPr>
          <w:rFonts w:hint="eastAsia" w:ascii="仿宋" w:hAnsi="仿宋" w:eastAsia="仿宋"/>
          <w:sz w:val="32"/>
          <w:szCs w:val="32"/>
        </w:rPr>
        <w:t>置换技术资质的医疗机构</w:t>
      </w:r>
      <w:r>
        <w:rPr>
          <w:rFonts w:ascii="仿宋" w:hAnsi="仿宋" w:eastAsia="仿宋"/>
          <w:sz w:val="32"/>
          <w:szCs w:val="32"/>
        </w:rPr>
        <w:t>;需要开展人工椎间盘置换急诊手术时</w:t>
      </w:r>
      <w:r>
        <w:rPr>
          <w:rFonts w:hint="eastAsia" w:ascii="仿宋" w:hAnsi="仿宋" w:eastAsia="仿宋"/>
          <w:sz w:val="32"/>
          <w:szCs w:val="32"/>
        </w:rPr>
        <w:t>无法及时到达有人工椎间盘置换技术资质的医疗机构。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4.由有人工椎间盘置换技术资质的三级医院帮扶至少1年。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5.帮扶1年后通过市级卫生行政部门组织的临床应用能力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六</w:t>
      </w:r>
      <w:r>
        <w:rPr>
          <w:rFonts w:ascii="仿宋" w:hAnsi="仿宋" w:eastAsia="仿宋"/>
          <w:sz w:val="32"/>
          <w:szCs w:val="32"/>
        </w:rPr>
        <w:t>)拟开展人工椎间盘置换技术的新建或者新设骨科的医</w:t>
      </w:r>
      <w:r>
        <w:rPr>
          <w:rFonts w:hint="eastAsia" w:ascii="仿宋" w:hAnsi="仿宋" w:eastAsia="仿宋"/>
          <w:sz w:val="32"/>
          <w:szCs w:val="32"/>
        </w:rPr>
        <w:t>疗机构</w:t>
      </w:r>
      <w:r>
        <w:rPr>
          <w:rFonts w:ascii="仿宋" w:hAnsi="仿宋" w:eastAsia="仿宋"/>
          <w:sz w:val="32"/>
          <w:szCs w:val="32"/>
        </w:rPr>
        <w:t>, 应当符合本规范的人员、科室、设备、设施条件，并向</w:t>
      </w:r>
      <w:r>
        <w:rPr>
          <w:rFonts w:hint="eastAsia" w:ascii="仿宋" w:hAnsi="仿宋" w:eastAsia="仿宋"/>
          <w:sz w:val="32"/>
          <w:szCs w:val="32"/>
        </w:rPr>
        <w:t>市级卫生行政部门提出申请，通过市级卫生行政部门组织的临床应用能力评估后方可开展。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二、人员基本要求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(一)开展人工椎间盘置换技术的医师。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1.取得《医师执业证书》 ,执业范围为外科专业</w:t>
      </w:r>
      <w:r>
        <w:rPr>
          <w:rFonts w:hint="eastAsia" w:ascii="仿宋" w:hAnsi="仿宋" w:eastAsia="仿宋"/>
          <w:sz w:val="32"/>
          <w:szCs w:val="32"/>
        </w:rPr>
        <w:t>，</w:t>
      </w:r>
      <w:r>
        <w:rPr>
          <w:rFonts w:ascii="仿宋" w:hAnsi="仿宋" w:eastAsia="仿宋"/>
          <w:sz w:val="32"/>
          <w:szCs w:val="32"/>
        </w:rPr>
        <w:t>并在本医疗机构注册的在职医师。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2.有10年以上骨科临床诊疗工作经验,具有副主任医师以</w:t>
      </w:r>
      <w:r>
        <w:rPr>
          <w:rFonts w:hint="eastAsia" w:ascii="仿宋" w:hAnsi="仿宋" w:eastAsia="仿宋"/>
          <w:sz w:val="32"/>
          <w:szCs w:val="32"/>
        </w:rPr>
        <w:t>上专业技术职务任职资格。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3.近3年每年作为术者完成脊柱外科相关手术不少于30例</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4.经过卫生行政部门认定的人工椎间盘置换技术培训基地</w:t>
      </w:r>
      <w:r>
        <w:rPr>
          <w:rFonts w:hint="eastAsia" w:ascii="仿宋" w:hAnsi="仿宋" w:eastAsia="仿宋"/>
          <w:sz w:val="32"/>
          <w:szCs w:val="32"/>
        </w:rPr>
        <w:t>系统培训并考核合格，或具备免培训考核条件。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(二)其他相关专业技术人员经过相关专业系统培训并考核</w:t>
      </w:r>
      <w:r>
        <w:rPr>
          <w:rFonts w:hint="eastAsia" w:ascii="仿宋" w:hAnsi="仿宋" w:eastAsia="仿宋"/>
          <w:sz w:val="32"/>
          <w:szCs w:val="32"/>
        </w:rPr>
        <w:t>合格。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(二)麻醉医师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具有麻醉专业副主任医师以上专业技术职务任职资格。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(三)康复医师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有至少</w:t>
      </w:r>
      <w:r>
        <w:rPr>
          <w:rFonts w:ascii="仿宋" w:hAnsi="仿宋" w:eastAsia="仿宋"/>
          <w:color w:val="000000" w:themeColor="text1"/>
          <w:sz w:val="32"/>
          <w:szCs w:val="32"/>
          <w14:textFill>
            <w14:solidFill>
              <w14:schemeClr w14:val="tx1"/>
            </w14:solidFill>
          </w14:textFill>
        </w:rPr>
        <w:t>2名康复专业技术人员,中1名具有中级以上专业技术职务任职资格。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（四）神经电生理医师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有至少2名神经电生理专业技术人员，其中1名具有中级以上专业技术职务任职资格。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三、技术管理基本要求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一</w:t>
      </w:r>
      <w:r>
        <w:rPr>
          <w:rFonts w:ascii="仿宋" w:hAnsi="仿宋" w:eastAsia="仿宋"/>
          <w:sz w:val="32"/>
          <w:szCs w:val="32"/>
        </w:rPr>
        <w:t>)严格遵守骨科相关疾病的诊疗指南和技术操作规范,</w:t>
      </w:r>
      <w:r>
        <w:rPr>
          <w:rFonts w:hint="eastAsia" w:ascii="仿宋" w:hAnsi="仿宋" w:eastAsia="仿宋"/>
          <w:sz w:val="32"/>
          <w:szCs w:val="32"/>
        </w:rPr>
        <w:t>根据患者病情、可选择的治疗方案、患者经济承受能力等因素综合判断</w:t>
      </w:r>
      <w:r>
        <w:rPr>
          <w:rFonts w:ascii="仿宋" w:hAnsi="仿宋" w:eastAsia="仿宋"/>
          <w:sz w:val="32"/>
          <w:szCs w:val="32"/>
        </w:rPr>
        <w:t>,因病施治,合理治疗,科学、严格掌握人工椎间盘置换</w:t>
      </w:r>
      <w:r>
        <w:rPr>
          <w:rFonts w:hint="eastAsia" w:ascii="仿宋" w:hAnsi="仿宋" w:eastAsia="仿宋"/>
          <w:sz w:val="32"/>
          <w:szCs w:val="32"/>
        </w:rPr>
        <w:t>技术的适应证和禁忌证。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(二</w:t>
      </w:r>
      <w:r>
        <w:rPr>
          <w:rFonts w:hint="eastAsia" w:ascii="仿宋" w:hAnsi="仿宋" w:eastAsia="仿宋"/>
          <w:sz w:val="32"/>
          <w:szCs w:val="32"/>
        </w:rPr>
        <w:t>)人</w:t>
      </w:r>
      <w:r>
        <w:rPr>
          <w:rFonts w:ascii="仿宋" w:hAnsi="仿宋" w:eastAsia="仿宋"/>
          <w:sz w:val="32"/>
          <w:szCs w:val="32"/>
        </w:rPr>
        <w:t>工椎间盘置换手术由2名以上具有人工椎间</w:t>
      </w:r>
      <w:r>
        <w:rPr>
          <w:rFonts w:hint="eastAsia" w:ascii="仿宋" w:hAnsi="仿宋" w:eastAsia="仿宋"/>
          <w:sz w:val="32"/>
          <w:szCs w:val="32"/>
        </w:rPr>
        <w:t>盘</w:t>
      </w:r>
      <w:r>
        <w:rPr>
          <w:rFonts w:ascii="仿宋" w:hAnsi="仿宋" w:eastAsia="仿宋"/>
          <w:sz w:val="32"/>
          <w:szCs w:val="32"/>
        </w:rPr>
        <w:t>置换</w:t>
      </w:r>
      <w:r>
        <w:rPr>
          <w:rFonts w:hint="eastAsia" w:ascii="仿宋" w:hAnsi="仿宋" w:eastAsia="仿宋"/>
          <w:sz w:val="32"/>
          <w:szCs w:val="32"/>
        </w:rPr>
        <w:t>技术临床应用能力的、具有副主任医师以上专业技术职务任职资格的本院在职医师决定</w:t>
      </w:r>
      <w:r>
        <w:rPr>
          <w:rFonts w:ascii="仿宋" w:hAnsi="仿宋" w:eastAsia="仿宋"/>
          <w:sz w:val="32"/>
          <w:szCs w:val="32"/>
        </w:rPr>
        <w:t>,术者由具有人工椎间盘置换技术临床应</w:t>
      </w:r>
      <w:r>
        <w:rPr>
          <w:rFonts w:hint="eastAsia" w:ascii="仿宋" w:hAnsi="仿宋" w:eastAsia="仿宋"/>
          <w:sz w:val="32"/>
          <w:szCs w:val="32"/>
        </w:rPr>
        <w:t>用能力的本院医师担任。制订合理的治疗方案和术前、术后管理方案。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(三)实施人工椎间盘置换手术前,应当向患者、被授权人</w:t>
      </w:r>
      <w:r>
        <w:rPr>
          <w:rFonts w:hint="eastAsia" w:ascii="仿宋" w:hAnsi="仿宋" w:eastAsia="仿宋"/>
          <w:sz w:val="32"/>
          <w:szCs w:val="32"/>
        </w:rPr>
        <w:t>或法定监护人告知手术目的、手术风险、可替代治疗方案、术后注意事项、可能发生的并发症及预防措施等</w:t>
      </w:r>
      <w:r>
        <w:rPr>
          <w:rFonts w:ascii="仿宋" w:hAnsi="仿宋" w:eastAsia="仿宋"/>
          <w:sz w:val="32"/>
          <w:szCs w:val="32"/>
        </w:rPr>
        <w:t>,并签署知情同意书。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(四)在完成每例次人工椎间盘置换病例诊疗后10个工作</w:t>
      </w:r>
      <w:r>
        <w:rPr>
          <w:rFonts w:hint="eastAsia" w:ascii="仿宋" w:hAnsi="仿宋" w:eastAsia="仿宋"/>
          <w:sz w:val="32"/>
          <w:szCs w:val="32"/>
        </w:rPr>
        <w:t>日内，</w:t>
      </w:r>
      <w:r>
        <w:rPr>
          <w:rFonts w:ascii="仿宋" w:hAnsi="仿宋" w:eastAsia="仿宋"/>
          <w:sz w:val="32"/>
          <w:szCs w:val="32"/>
        </w:rPr>
        <w:t>按照要求将有关信息</w:t>
      </w:r>
      <w:r>
        <w:rPr>
          <w:rFonts w:hint="eastAsia" w:ascii="仿宋" w:hAnsi="仿宋" w:eastAsia="仿宋"/>
          <w:sz w:val="32"/>
          <w:szCs w:val="32"/>
          <w:lang w:eastAsia="zh-CN"/>
        </w:rPr>
        <w:t>通过</w:t>
      </w:r>
      <w:r>
        <w:rPr>
          <w:rFonts w:hint="eastAsia" w:ascii="仿宋_GB2312" w:hAnsi="仿宋_GB2312" w:eastAsia="仿宋_GB2312" w:cs="仿宋_GB2312"/>
          <w:i w:val="0"/>
          <w:caps w:val="0"/>
          <w:color w:val="444444"/>
          <w:spacing w:val="0"/>
          <w:sz w:val="32"/>
          <w:szCs w:val="32"/>
        </w:rPr>
        <w:fldChar w:fldCharType="begin"/>
      </w:r>
      <w:r>
        <w:rPr>
          <w:rFonts w:hint="eastAsia" w:ascii="仿宋_GB2312" w:hAnsi="仿宋_GB2312" w:eastAsia="仿宋_GB2312" w:cs="仿宋_GB2312"/>
          <w:i w:val="0"/>
          <w:caps w:val="0"/>
          <w:color w:val="444444"/>
          <w:spacing w:val="0"/>
          <w:sz w:val="32"/>
          <w:szCs w:val="32"/>
        </w:rPr>
        <w:instrText xml:space="preserve"> HYPERLINK "http://www.beifengshuju.com:8989/" </w:instrText>
      </w:r>
      <w:r>
        <w:rPr>
          <w:rFonts w:hint="eastAsia" w:ascii="仿宋_GB2312" w:hAnsi="仿宋_GB2312" w:eastAsia="仿宋_GB2312" w:cs="仿宋_GB2312"/>
          <w:i w:val="0"/>
          <w:caps w:val="0"/>
          <w:color w:val="444444"/>
          <w:spacing w:val="0"/>
          <w:sz w:val="32"/>
          <w:szCs w:val="32"/>
        </w:rPr>
        <w:fldChar w:fldCharType="separate"/>
      </w:r>
      <w:r>
        <w:rPr>
          <w:rFonts w:hint="eastAsia" w:ascii="仿宋_GB2312" w:hAnsi="仿宋_GB2312" w:eastAsia="仿宋_GB2312" w:cs="仿宋_GB2312"/>
          <w:i w:val="0"/>
          <w:caps w:val="0"/>
          <w:color w:val="444444"/>
          <w:spacing w:val="0"/>
          <w:sz w:val="32"/>
          <w:szCs w:val="32"/>
        </w:rPr>
        <w:t>陕西省医疗技术临床应用信息化管理平台</w:t>
      </w:r>
      <w:r>
        <w:rPr>
          <w:rFonts w:hint="eastAsia" w:ascii="仿宋_GB2312" w:hAnsi="仿宋_GB2312" w:eastAsia="仿宋_GB2312" w:cs="仿宋_GB2312"/>
          <w:i w:val="0"/>
          <w:caps w:val="0"/>
          <w:color w:val="444444"/>
          <w:spacing w:val="0"/>
          <w:sz w:val="32"/>
          <w:szCs w:val="32"/>
        </w:rPr>
        <w:fldChar w:fldCharType="end"/>
      </w:r>
      <w:r>
        <w:rPr>
          <w:rFonts w:hint="eastAsia" w:ascii="仿宋_GB2312" w:hAnsi="仿宋_GB2312" w:eastAsia="仿宋_GB2312" w:cs="仿宋_GB2312"/>
          <w:i w:val="0"/>
          <w:caps w:val="0"/>
          <w:color w:val="444444"/>
          <w:spacing w:val="0"/>
          <w:sz w:val="32"/>
          <w:szCs w:val="32"/>
          <w:lang w:eastAsia="zh-CN"/>
        </w:rPr>
        <w:t>，</w:t>
      </w:r>
      <w:r>
        <w:rPr>
          <w:rFonts w:ascii="仿宋" w:hAnsi="仿宋" w:eastAsia="仿宋"/>
          <w:sz w:val="32"/>
          <w:szCs w:val="32"/>
        </w:rPr>
        <w:t>报送至</w:t>
      </w:r>
      <w:r>
        <w:rPr>
          <w:rFonts w:hint="eastAsia" w:ascii="仿宋" w:hAnsi="仿宋" w:eastAsia="仿宋"/>
          <w:sz w:val="32"/>
          <w:szCs w:val="32"/>
        </w:rPr>
        <w:t>卫生行政部门。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五</w:t>
      </w:r>
      <w:r>
        <w:rPr>
          <w:rFonts w:ascii="仿宋" w:hAnsi="仿宋" w:eastAsia="仿宋"/>
          <w:sz w:val="32"/>
          <w:szCs w:val="32"/>
        </w:rPr>
        <w:t>)建立人工椎间盘置换手术后随访制度, 并按规定进行</w:t>
      </w:r>
      <w:r>
        <w:rPr>
          <w:rFonts w:hint="eastAsia" w:ascii="仿宋" w:hAnsi="仿宋" w:eastAsia="仿宋"/>
          <w:sz w:val="32"/>
          <w:szCs w:val="32"/>
        </w:rPr>
        <w:t>随访、记录。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六</w:t>
      </w:r>
      <w:r>
        <w:rPr>
          <w:rFonts w:ascii="仿宋" w:hAnsi="仿宋" w:eastAsia="仿宋"/>
          <w:sz w:val="32"/>
          <w:szCs w:val="32"/>
        </w:rPr>
        <w:t>)</w:t>
      </w:r>
      <w:r>
        <w:rPr>
          <w:rFonts w:hint="eastAsia" w:ascii="仿宋" w:hAnsi="仿宋" w:eastAsia="仿宋"/>
          <w:sz w:val="32"/>
          <w:szCs w:val="32"/>
        </w:rPr>
        <w:t>各市</w:t>
      </w:r>
      <w:r>
        <w:rPr>
          <w:rFonts w:ascii="仿宋" w:hAnsi="仿宋" w:eastAsia="仿宋"/>
          <w:sz w:val="32"/>
          <w:szCs w:val="32"/>
        </w:rPr>
        <w:t>级卫生行政部门应当将准予开展人工椎间盘置换技</w:t>
      </w:r>
      <w:r>
        <w:rPr>
          <w:rFonts w:hint="eastAsia" w:ascii="仿宋" w:hAnsi="仿宋" w:eastAsia="仿宋"/>
          <w:sz w:val="32"/>
          <w:szCs w:val="32"/>
        </w:rPr>
        <w:t>术的医疗机构和医师名单进行公示。各市级卫生行政部门应当定期组织市级骨科质量控制中心或相关专家对已经获得资质的医疗机构和医师人工椎间盘置换技术临床应用情况进行评估，包括病例选择、手术成功率、严重并发症、死亡病例、医疗事故发生情况、术后病人管理、平均住院日、病人生存质量、病人满意度、随访情况和病历质量等。评估不合格的医疗机构或医师，暂停相关技术临床应用资质并责令整改，整改期不少于</w:t>
      </w:r>
      <w:r>
        <w:rPr>
          <w:rFonts w:ascii="仿宋" w:hAnsi="仿宋" w:eastAsia="仿宋"/>
          <w:sz w:val="32"/>
          <w:szCs w:val="32"/>
        </w:rPr>
        <w:t>3个月。整改后评估符合条件者方可继续开展</w:t>
      </w:r>
      <w:r>
        <w:rPr>
          <w:rFonts w:hint="eastAsia" w:ascii="仿宋" w:hAnsi="仿宋" w:eastAsia="仿宋"/>
          <w:sz w:val="32"/>
          <w:szCs w:val="32"/>
        </w:rPr>
        <w:t>相关技术临床应用</w:t>
      </w:r>
      <w:r>
        <w:rPr>
          <w:rFonts w:ascii="仿宋" w:hAnsi="仿宋" w:eastAsia="仿宋"/>
          <w:sz w:val="32"/>
          <w:szCs w:val="32"/>
        </w:rPr>
        <w:t>,整改不合格或连续2次评估不合格的医疗机</w:t>
      </w:r>
      <w:r>
        <w:rPr>
          <w:rFonts w:hint="eastAsia" w:ascii="仿宋" w:hAnsi="仿宋" w:eastAsia="仿宋"/>
          <w:sz w:val="32"/>
          <w:szCs w:val="32"/>
        </w:rPr>
        <w:t>构和医师</w:t>
      </w:r>
      <w:r>
        <w:rPr>
          <w:rFonts w:ascii="仿宋" w:hAnsi="仿宋" w:eastAsia="仿宋"/>
          <w:sz w:val="32"/>
          <w:szCs w:val="32"/>
        </w:rPr>
        <w:t>, 取消人工椎间盘置换技术临床应用资质, 并向社会公</w:t>
      </w:r>
      <w:r>
        <w:rPr>
          <w:rFonts w:hint="eastAsia" w:ascii="仿宋" w:hAnsi="仿宋" w:eastAsia="仿宋"/>
          <w:sz w:val="32"/>
          <w:szCs w:val="32"/>
        </w:rPr>
        <w:t>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七</w:t>
      </w:r>
      <w:r>
        <w:rPr>
          <w:rFonts w:ascii="仿宋" w:hAnsi="仿宋" w:eastAsia="仿宋"/>
          <w:sz w:val="32"/>
          <w:szCs w:val="32"/>
        </w:rPr>
        <w:t>)建立人工椎间盘器材登记制度,保证假体来源可追溯。</w:t>
      </w:r>
      <w:r>
        <w:rPr>
          <w:rFonts w:hint="eastAsia" w:ascii="仿宋" w:hAnsi="仿宋" w:eastAsia="仿宋"/>
          <w:sz w:val="32"/>
          <w:szCs w:val="32"/>
        </w:rPr>
        <w:t>在患者住院病历的手术记录部分留存人工椎间盘假体条形码或者其它证明合格文件。不得违规重复使用一</w:t>
      </w:r>
      <w:r>
        <w:rPr>
          <w:rFonts w:ascii="仿宋" w:hAnsi="仿宋" w:eastAsia="仿宋"/>
          <w:sz w:val="32"/>
          <w:szCs w:val="32"/>
        </w:rPr>
        <w:t>次性人工椎间盘植入</w:t>
      </w:r>
      <w:r>
        <w:rPr>
          <w:rFonts w:hint="eastAsia" w:ascii="仿宋" w:hAnsi="仿宋" w:eastAsia="仿宋"/>
          <w:sz w:val="32"/>
          <w:szCs w:val="32"/>
        </w:rPr>
        <w:t>材料。</w:t>
      </w:r>
    </w:p>
    <w:p>
      <w:pPr>
        <w:keepNext w:val="0"/>
        <w:keepLines w:val="0"/>
        <w:pageBreakBefore w:val="0"/>
        <w:kinsoku/>
        <w:wordWrap/>
        <w:overflowPunct/>
        <w:topLinePunct w:val="0"/>
        <w:autoSpaceDE/>
        <w:autoSpaceDN/>
        <w:bidi w:val="0"/>
        <w:spacing w:line="560" w:lineRule="exact"/>
        <w:ind w:right="0" w:rightChars="0" w:firstLine="627" w:firstLineChars="196"/>
        <w:textAlignment w:val="auto"/>
        <w:outlineLvl w:val="9"/>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b w:val="0"/>
          <w:bCs/>
          <w:color w:val="000000"/>
          <w:sz w:val="32"/>
          <w:szCs w:val="32"/>
        </w:rPr>
        <w:t>培训管理要求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拟开展人工椎间盘置换技术的医师应当接受至少</w:t>
      </w:r>
      <w:r>
        <w:rPr>
          <w:rFonts w:ascii="仿宋" w:hAnsi="仿宋" w:eastAsia="仿宋"/>
          <w:sz w:val="32"/>
          <w:szCs w:val="32"/>
        </w:rPr>
        <w:t>6个月的</w:t>
      </w:r>
      <w:r>
        <w:rPr>
          <w:rFonts w:hint="eastAsia" w:ascii="仿宋" w:hAnsi="仿宋" w:eastAsia="仿宋"/>
          <w:sz w:val="32"/>
          <w:szCs w:val="32"/>
        </w:rPr>
        <w:t>系统培训。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(一)培训基地。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由卫生行政部门认定</w:t>
      </w:r>
      <w:r>
        <w:rPr>
          <w:rFonts w:ascii="仿宋" w:hAnsi="仿宋" w:eastAsia="仿宋"/>
          <w:sz w:val="32"/>
          <w:szCs w:val="32"/>
        </w:rPr>
        <w:t>,且具备下列条件: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1.三级甲等医院,卫生行政部门准予开展人工椎间</w:t>
      </w:r>
      <w:r>
        <w:rPr>
          <w:rFonts w:hint="eastAsia" w:ascii="仿宋" w:hAnsi="仿宋" w:eastAsia="仿宋"/>
          <w:sz w:val="32"/>
          <w:szCs w:val="32"/>
        </w:rPr>
        <w:t>盘</w:t>
      </w:r>
      <w:r>
        <w:rPr>
          <w:rFonts w:ascii="仿宋" w:hAnsi="仿宋" w:eastAsia="仿宋"/>
          <w:sz w:val="32"/>
          <w:szCs w:val="32"/>
        </w:rPr>
        <w:t>置</w:t>
      </w:r>
      <w:r>
        <w:rPr>
          <w:rFonts w:hint="eastAsia" w:ascii="仿宋" w:hAnsi="仿宋" w:eastAsia="仿宋"/>
          <w:sz w:val="32"/>
          <w:szCs w:val="32"/>
        </w:rPr>
        <w:t>换技术。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2.具备人工椎间盘置换技术临床应用能力，</w:t>
      </w:r>
      <w:r>
        <w:rPr>
          <w:rFonts w:hint="eastAsia" w:ascii="仿宋" w:hAnsi="仿宋" w:eastAsia="仿宋"/>
          <w:sz w:val="32"/>
          <w:szCs w:val="32"/>
        </w:rPr>
        <w:t>每年完成各类脊柱手术不少于</w:t>
      </w:r>
      <w:r>
        <w:rPr>
          <w:rFonts w:ascii="仿宋" w:hAnsi="仿宋" w:eastAsia="仿宋"/>
          <w:sz w:val="32"/>
          <w:szCs w:val="32"/>
        </w:rPr>
        <w:t>400例，人工椎间盘置换数量不少于50例。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3.骨科病房床位数至少100张其中脊柱外科病区至少40张。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4.有至少4名具有人工椎间盘置换临床应用能力的医师。 其</w:t>
      </w:r>
      <w:r>
        <w:rPr>
          <w:rFonts w:hint="eastAsia" w:ascii="仿宋" w:hAnsi="仿宋" w:eastAsia="仿宋"/>
          <w:sz w:val="32"/>
          <w:szCs w:val="32"/>
        </w:rPr>
        <w:t>中至少</w:t>
      </w:r>
      <w:r>
        <w:rPr>
          <w:rFonts w:ascii="仿宋" w:hAnsi="仿宋" w:eastAsia="仿宋"/>
          <w:sz w:val="32"/>
          <w:szCs w:val="32"/>
        </w:rPr>
        <w:t>3名具有主任医师专业技术职务任职资格。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5.有与开展人工椎间盘置换诊疗培训工作相适应的人员、技</w:t>
      </w:r>
      <w:r>
        <w:rPr>
          <w:rFonts w:hint="eastAsia" w:ascii="仿宋" w:hAnsi="仿宋" w:eastAsia="仿宋"/>
          <w:sz w:val="32"/>
          <w:szCs w:val="32"/>
        </w:rPr>
        <w:t>术设备和设施等条件。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6.相关专业学术水平居国内前列，且在当地有较强的影响</w:t>
      </w:r>
      <w:r>
        <w:rPr>
          <w:rFonts w:hint="eastAsia" w:ascii="仿宋" w:hAnsi="仿宋" w:eastAsia="仿宋"/>
          <w:sz w:val="32"/>
          <w:szCs w:val="32"/>
        </w:rPr>
        <w:t>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(二)培训工作基本要求。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1.使用经卫生部认可的培训教材和培训大纲。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2.拟定科学的培训计划， 保证接受培训的学员在规定时间内</w:t>
      </w:r>
      <w:r>
        <w:rPr>
          <w:rFonts w:hint="eastAsia" w:ascii="仿宋" w:hAnsi="仿宋" w:eastAsia="仿宋"/>
          <w:sz w:val="32"/>
          <w:szCs w:val="32"/>
        </w:rPr>
        <w:t>完成培训。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3.按照培训要求，对接受培训的学员进行理论知识、实践能</w:t>
      </w:r>
      <w:r>
        <w:rPr>
          <w:rFonts w:hint="eastAsia" w:ascii="仿宋" w:hAnsi="仿宋" w:eastAsia="仿宋"/>
          <w:sz w:val="32"/>
          <w:szCs w:val="32"/>
        </w:rPr>
        <w:t>力、操作水平进行测试、评估。培训结束后</w:t>
      </w:r>
      <w:r>
        <w:rPr>
          <w:rFonts w:ascii="仿宋" w:hAnsi="仿宋" w:eastAsia="仿宋"/>
          <w:sz w:val="32"/>
          <w:szCs w:val="32"/>
        </w:rPr>
        <w:t>, 对接受培训的医师</w:t>
      </w:r>
      <w:r>
        <w:rPr>
          <w:rFonts w:hint="eastAsia" w:ascii="仿宋" w:hAnsi="仿宋" w:eastAsia="仿宋"/>
          <w:sz w:val="32"/>
          <w:szCs w:val="32"/>
        </w:rPr>
        <w:t>进行考核、评定</w:t>
      </w:r>
      <w:r>
        <w:rPr>
          <w:rFonts w:ascii="仿宋" w:hAnsi="仿宋" w:eastAsia="仿宋"/>
          <w:sz w:val="32"/>
          <w:szCs w:val="32"/>
        </w:rPr>
        <w:t>,出</w:t>
      </w:r>
      <w:r>
        <w:rPr>
          <w:rFonts w:hint="eastAsia" w:ascii="仿宋" w:hAnsi="仿宋" w:eastAsia="仿宋"/>
          <w:sz w:val="32"/>
          <w:szCs w:val="32"/>
        </w:rPr>
        <w:t>具</w:t>
      </w:r>
      <w:r>
        <w:rPr>
          <w:rFonts w:ascii="仿宋" w:hAnsi="仿宋" w:eastAsia="仿宋"/>
          <w:sz w:val="32"/>
          <w:szCs w:val="32"/>
        </w:rPr>
        <w:t>是否合格的结论,并将学员名单及时报卫</w:t>
      </w:r>
      <w:r>
        <w:rPr>
          <w:rFonts w:hint="eastAsia" w:ascii="仿宋" w:hAnsi="仿宋" w:eastAsia="仿宋"/>
          <w:sz w:val="32"/>
          <w:szCs w:val="32"/>
        </w:rPr>
        <w:t>生部及市级卫生行政部门。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4.为每位接受培训的医师建立培训、考试及考核档案。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5.根据实际情况和培训能力决定培训学员的数量。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(三)医师培训要求。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1.在指导下参加对人工椎间盘置换诊疗患者的全过程管理，</w:t>
      </w:r>
      <w:r>
        <w:rPr>
          <w:rFonts w:hint="eastAsia" w:ascii="仿宋" w:hAnsi="仿宋" w:eastAsia="仿宋"/>
          <w:sz w:val="32"/>
          <w:szCs w:val="32"/>
        </w:rPr>
        <w:t>包括术前评价、手术计划制定、围手术期管理、康复指导和术后随访等。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2.在指导下参与完成至少10例人工椎间盘置换手术。</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五、其他管理要求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在本规范实施前具备下列条件的医师，</w:t>
      </w:r>
      <w:r>
        <w:rPr>
          <w:rFonts w:ascii="仿宋" w:hAnsi="仿宋" w:eastAsia="仿宋"/>
          <w:sz w:val="32"/>
          <w:szCs w:val="32"/>
        </w:rPr>
        <w:t>可以直接认定具有开</w:t>
      </w:r>
      <w:r>
        <w:rPr>
          <w:rFonts w:hint="eastAsia" w:ascii="仿宋" w:hAnsi="仿宋" w:eastAsia="仿宋"/>
          <w:sz w:val="32"/>
          <w:szCs w:val="32"/>
        </w:rPr>
        <w:t>展人工椎间盘置换技术的资质</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(一)具有良好的职业道德，同行专家评议专业技术水平较</w:t>
      </w:r>
      <w:r>
        <w:rPr>
          <w:rFonts w:hint="eastAsia" w:ascii="仿宋" w:hAnsi="仿宋" w:eastAsia="仿宋"/>
          <w:sz w:val="32"/>
          <w:szCs w:val="32"/>
        </w:rPr>
        <w:t>高并获得</w:t>
      </w:r>
      <w:r>
        <w:rPr>
          <w:rFonts w:ascii="仿宋" w:hAnsi="仿宋" w:eastAsia="仿宋"/>
          <w:sz w:val="32"/>
          <w:szCs w:val="32"/>
        </w:rPr>
        <w:t>2名本专业主任医师推荐其中至少1名为外院医师。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(二)在三级甲等医院连续从事骨科诊疗工作10年以上，</w:t>
      </w:r>
      <w:r>
        <w:rPr>
          <w:rFonts w:hint="eastAsia" w:ascii="仿宋" w:hAnsi="仿宋" w:eastAsia="仿宋"/>
          <w:sz w:val="32"/>
          <w:szCs w:val="32"/>
        </w:rPr>
        <w:t>具有副主任医师以上专业技术职务任职资格。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(三)近3年累计独立完成人工椎间盘置换诊疗病例50</w:t>
      </w:r>
      <w:r>
        <w:rPr>
          <w:rFonts w:hint="eastAsia" w:ascii="仿宋" w:hAnsi="仿宋" w:eastAsia="仿宋"/>
          <w:sz w:val="32"/>
          <w:szCs w:val="32"/>
        </w:rPr>
        <w:t>例以上。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sz w:val="32"/>
          <w:szCs w:val="32"/>
        </w:rPr>
      </w:pPr>
      <w:r>
        <w:rPr>
          <w:rFonts w:ascii="仿宋" w:hAnsi="仿宋" w:eastAsia="仿宋"/>
          <w:sz w:val="32"/>
          <w:szCs w:val="32"/>
        </w:rPr>
        <w:t>(四)椎间盘置换技术手术质量相关指标符合卫生部医疗质</w:t>
      </w:r>
      <w:r>
        <w:rPr>
          <w:rFonts w:hint="eastAsia" w:ascii="仿宋" w:hAnsi="仿宋" w:eastAsia="仿宋"/>
          <w:sz w:val="32"/>
          <w:szCs w:val="32"/>
        </w:rPr>
        <w:t>量管理与控制有关要求，近</w:t>
      </w:r>
      <w:r>
        <w:rPr>
          <w:rFonts w:ascii="仿宋" w:hAnsi="仿宋" w:eastAsia="仿宋"/>
          <w:sz w:val="32"/>
          <w:szCs w:val="32"/>
        </w:rPr>
        <w:t>3年内未发生过二级以上与开展人工</w:t>
      </w:r>
      <w:r>
        <w:rPr>
          <w:rFonts w:hint="eastAsia" w:ascii="仿宋" w:hAnsi="仿宋" w:eastAsia="仿宋"/>
          <w:sz w:val="32"/>
          <w:szCs w:val="32"/>
        </w:rPr>
        <w:t>椎间盘手术直接相关的负主要责任的医疗事故。</w:t>
      </w:r>
    </w:p>
    <w:sectPr>
      <w:headerReference r:id="rId5" w:type="first"/>
      <w:footerReference r:id="rId8" w:type="first"/>
      <w:headerReference r:id="rId3" w:type="default"/>
      <w:footerReference r:id="rId6" w:type="default"/>
      <w:headerReference r:id="rId4" w:type="even"/>
      <w:footerReference r:id="rId7" w:type="even"/>
      <w:pgSz w:w="11906" w:h="16838"/>
      <w:pgMar w:top="1701"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KswHannyaotamesi">
    <w:panose1 w:val="02000609000000000000"/>
    <w:charset w:val="80"/>
    <w:family w:val="auto"/>
    <w:pitch w:val="default"/>
    <w:sig w:usb0="A00002BF" w:usb1="68C7FCFB" w:usb2="00000010" w:usb3="00000000" w:csb0="4002009F" w:csb1="DFD70000"/>
  </w:font>
  <w:font w:name="新宋体">
    <w:panose1 w:val="02010609030101010101"/>
    <w:charset w:val="86"/>
    <w:family w:val="auto"/>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KswHannyaotamesi"/>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Glyphicons Halflings">
    <w:altName w:val="KswHannyaotamesi"/>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楷体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华文中宋">
    <w:altName w:val="宋体"/>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 w:name="方正大标宋简体">
    <w:altName w:val="微软雅黑"/>
    <w:panose1 w:val="03000509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华文楷体">
    <w:altName w:val="楷体_GB2312"/>
    <w:panose1 w:val="02010600040101010101"/>
    <w:charset w:val="86"/>
    <w:family w:val="auto"/>
    <w:pitch w:val="default"/>
    <w:sig w:usb0="00000000" w:usb1="00000000" w:usb2="00000010" w:usb3="00000000" w:csb0="0004009F" w:csb1="00000000"/>
  </w:font>
  <w:font w:name="Batang">
    <w:panose1 w:val="02030600000101010101"/>
    <w:charset w:val="81"/>
    <w:family w:val="auto"/>
    <w:pitch w:val="default"/>
    <w:sig w:usb0="B00002AF" w:usb1="69D77CFB" w:usb2="00000030" w:usb3="00000000" w:csb0="4008009F" w:csb1="DFD70000"/>
  </w:font>
  <w:font w:name="Helvetica">
    <w:altName w:val="Arial"/>
    <w:panose1 w:val="00000000000000000000"/>
    <w:charset w:val="00"/>
    <w:family w:val="auto"/>
    <w:pitch w:val="default"/>
    <w:sig w:usb0="00000000" w:usb1="00000000" w:usb2="00000000" w:usb3="00000000" w:csb0="00000000" w:csb1="00000000"/>
  </w:font>
  <w:font w:name="方正粗黑宋简体">
    <w:panose1 w:val="02000000000000000000"/>
    <w:charset w:val="86"/>
    <w:family w:val="auto"/>
    <w:pitch w:val="default"/>
    <w:sig w:usb0="A00002BF" w:usb1="184F6CFA" w:usb2="00000012" w:usb3="00000000" w:csb0="00040001" w:csb1="00000000"/>
  </w:font>
  <w:font w:name="Arial">
    <w:panose1 w:val="020B0604020202020204"/>
    <w:charset w:val="CC"/>
    <w:family w:val="swiss"/>
    <w:pitch w:val="default"/>
    <w:sig w:usb0="E0002AFF" w:usb1="C0007843" w:usb2="00000009" w:usb3="00000000" w:csb0="400001FF" w:csb1="FFFF0000"/>
  </w:font>
  <w:font w:name="FangSong_GB2312">
    <w:altName w:val="仿宋_GB2312"/>
    <w:panose1 w:val="00000000000000000000"/>
    <w:charset w:val="86"/>
    <w:family w:val="auto"/>
    <w:pitch w:val="default"/>
    <w:sig w:usb0="00000000" w:usb1="00000000" w:usb2="00000000" w:usb3="00000000" w:csb0="00040000" w:csb1="00000000"/>
  </w:font>
  <w:font w:name="Arial Black">
    <w:panose1 w:val="020B0A04020102020204"/>
    <w:charset w:val="00"/>
    <w:family w:val="swiss"/>
    <w:pitch w:val="default"/>
    <w:sig w:usb0="00000287" w:usb1="00000000" w:usb2="00000000" w:usb3="00000000" w:csb0="2000009F" w:csb1="DFD70000"/>
  </w:font>
  <w:font w:name="MingLiU">
    <w:panose1 w:val="02020509000000000000"/>
    <w:charset w:val="88"/>
    <w:family w:val="modern"/>
    <w:pitch w:val="default"/>
    <w:sig w:usb0="A00002FF" w:usb1="28CFFCFA" w:usb2="00000016" w:usb3="00000000" w:csb0="00100001" w:csb1="00000000"/>
  </w:font>
  <w:font w:name="方正黑体简体">
    <w:altName w:val="微软雅黑"/>
    <w:panose1 w:val="03000509000000000000"/>
    <w:charset w:val="86"/>
    <w:family w:val="script"/>
    <w:pitch w:val="default"/>
    <w:sig w:usb0="00000000" w:usb1="00000000" w:usb2="00000010" w:usb3="00000000" w:csb0="00040000" w:csb1="00000000"/>
  </w:font>
  <w:font w:name="BatangChe">
    <w:panose1 w:val="02030609000101010101"/>
    <w:charset w:val="81"/>
    <w:family w:val="moder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DB7"/>
    <w:rsid w:val="00010F24"/>
    <w:rsid w:val="000159AF"/>
    <w:rsid w:val="0003182C"/>
    <w:rsid w:val="00045406"/>
    <w:rsid w:val="000560C5"/>
    <w:rsid w:val="000608BB"/>
    <w:rsid w:val="00092088"/>
    <w:rsid w:val="000B64CE"/>
    <w:rsid w:val="000D4309"/>
    <w:rsid w:val="000D73C4"/>
    <w:rsid w:val="000F6B1D"/>
    <w:rsid w:val="00134917"/>
    <w:rsid w:val="00143481"/>
    <w:rsid w:val="00166F61"/>
    <w:rsid w:val="001A002B"/>
    <w:rsid w:val="001A3973"/>
    <w:rsid w:val="001A435B"/>
    <w:rsid w:val="001A61F8"/>
    <w:rsid w:val="001D2085"/>
    <w:rsid w:val="00213E51"/>
    <w:rsid w:val="00215C51"/>
    <w:rsid w:val="00242F52"/>
    <w:rsid w:val="00262561"/>
    <w:rsid w:val="002845F4"/>
    <w:rsid w:val="00292CCD"/>
    <w:rsid w:val="002A2455"/>
    <w:rsid w:val="002A6C52"/>
    <w:rsid w:val="002B7301"/>
    <w:rsid w:val="002C5A09"/>
    <w:rsid w:val="002D7BFC"/>
    <w:rsid w:val="002E7DEB"/>
    <w:rsid w:val="002F674F"/>
    <w:rsid w:val="00325795"/>
    <w:rsid w:val="00357139"/>
    <w:rsid w:val="00377098"/>
    <w:rsid w:val="00384034"/>
    <w:rsid w:val="003B5DB7"/>
    <w:rsid w:val="003B7407"/>
    <w:rsid w:val="003D1A6E"/>
    <w:rsid w:val="003E42EB"/>
    <w:rsid w:val="003F51B4"/>
    <w:rsid w:val="003F7B3F"/>
    <w:rsid w:val="00404741"/>
    <w:rsid w:val="00444224"/>
    <w:rsid w:val="004B25E7"/>
    <w:rsid w:val="004D5BE6"/>
    <w:rsid w:val="004E295F"/>
    <w:rsid w:val="004F067F"/>
    <w:rsid w:val="00512000"/>
    <w:rsid w:val="005436EE"/>
    <w:rsid w:val="00563D59"/>
    <w:rsid w:val="00592F01"/>
    <w:rsid w:val="0059520E"/>
    <w:rsid w:val="005A0A5D"/>
    <w:rsid w:val="005E415E"/>
    <w:rsid w:val="0060257F"/>
    <w:rsid w:val="0064466B"/>
    <w:rsid w:val="006574BB"/>
    <w:rsid w:val="0067523E"/>
    <w:rsid w:val="006802E4"/>
    <w:rsid w:val="006B399B"/>
    <w:rsid w:val="006B7128"/>
    <w:rsid w:val="006B74A4"/>
    <w:rsid w:val="006D4224"/>
    <w:rsid w:val="006E0F86"/>
    <w:rsid w:val="006F1B05"/>
    <w:rsid w:val="00703052"/>
    <w:rsid w:val="007230A1"/>
    <w:rsid w:val="0073011E"/>
    <w:rsid w:val="007455A6"/>
    <w:rsid w:val="00763DA9"/>
    <w:rsid w:val="00764E66"/>
    <w:rsid w:val="00772ED2"/>
    <w:rsid w:val="00775FF8"/>
    <w:rsid w:val="00791134"/>
    <w:rsid w:val="007A26D3"/>
    <w:rsid w:val="007A6EC9"/>
    <w:rsid w:val="007E2671"/>
    <w:rsid w:val="007F5A9D"/>
    <w:rsid w:val="00820182"/>
    <w:rsid w:val="008260A9"/>
    <w:rsid w:val="008728D0"/>
    <w:rsid w:val="0088173D"/>
    <w:rsid w:val="008855B3"/>
    <w:rsid w:val="008B1B8A"/>
    <w:rsid w:val="008C275D"/>
    <w:rsid w:val="008C4328"/>
    <w:rsid w:val="008C5944"/>
    <w:rsid w:val="009166A3"/>
    <w:rsid w:val="009614F6"/>
    <w:rsid w:val="009636BC"/>
    <w:rsid w:val="00972910"/>
    <w:rsid w:val="009966AB"/>
    <w:rsid w:val="009A0DE1"/>
    <w:rsid w:val="009A1401"/>
    <w:rsid w:val="009A25AC"/>
    <w:rsid w:val="009E2E06"/>
    <w:rsid w:val="009F7898"/>
    <w:rsid w:val="00A10788"/>
    <w:rsid w:val="00A56C86"/>
    <w:rsid w:val="00A62F38"/>
    <w:rsid w:val="00AB5921"/>
    <w:rsid w:val="00AC722C"/>
    <w:rsid w:val="00AC7FD9"/>
    <w:rsid w:val="00B41814"/>
    <w:rsid w:val="00B5058A"/>
    <w:rsid w:val="00B641F6"/>
    <w:rsid w:val="00B951BB"/>
    <w:rsid w:val="00B9603B"/>
    <w:rsid w:val="00BA7074"/>
    <w:rsid w:val="00BB245D"/>
    <w:rsid w:val="00BD416A"/>
    <w:rsid w:val="00BD45A5"/>
    <w:rsid w:val="00C143E4"/>
    <w:rsid w:val="00C66926"/>
    <w:rsid w:val="00C751AB"/>
    <w:rsid w:val="00C94477"/>
    <w:rsid w:val="00CB723C"/>
    <w:rsid w:val="00CC69B5"/>
    <w:rsid w:val="00CE21DF"/>
    <w:rsid w:val="00D6704E"/>
    <w:rsid w:val="00D86F07"/>
    <w:rsid w:val="00DA100A"/>
    <w:rsid w:val="00DC077A"/>
    <w:rsid w:val="00DD0170"/>
    <w:rsid w:val="00DD33B6"/>
    <w:rsid w:val="00DF5976"/>
    <w:rsid w:val="00E07D85"/>
    <w:rsid w:val="00E56715"/>
    <w:rsid w:val="00E66E7E"/>
    <w:rsid w:val="00E80136"/>
    <w:rsid w:val="00EA4E4E"/>
    <w:rsid w:val="00EB4A6D"/>
    <w:rsid w:val="00EC596E"/>
    <w:rsid w:val="00EE44EF"/>
    <w:rsid w:val="00F045E7"/>
    <w:rsid w:val="00F07E80"/>
    <w:rsid w:val="00F11782"/>
    <w:rsid w:val="00F3342E"/>
    <w:rsid w:val="00F36B53"/>
    <w:rsid w:val="00F56C4D"/>
    <w:rsid w:val="00F57E4E"/>
    <w:rsid w:val="00F82BBC"/>
    <w:rsid w:val="00F84E4E"/>
    <w:rsid w:val="00F93E5E"/>
    <w:rsid w:val="00F978FF"/>
    <w:rsid w:val="00FA555E"/>
    <w:rsid w:val="00FB6AA2"/>
    <w:rsid w:val="00FE3435"/>
    <w:rsid w:val="1ACB13C3"/>
    <w:rsid w:val="1D2A6ABE"/>
    <w:rsid w:val="22B9443D"/>
    <w:rsid w:val="3A894077"/>
    <w:rsid w:val="5363602B"/>
    <w:rsid w:val="608B5E3B"/>
    <w:rsid w:val="714365BB"/>
    <w:rsid w:val="73D46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4"/>
    <w:unhideWhenUsed/>
    <w:qFormat/>
    <w:uiPriority w:val="99"/>
    <w:rPr>
      <w:b/>
      <w:bCs/>
    </w:rPr>
  </w:style>
  <w:style w:type="paragraph" w:styleId="3">
    <w:name w:val="annotation text"/>
    <w:basedOn w:val="1"/>
    <w:link w:val="13"/>
    <w:unhideWhenUsed/>
    <w:qFormat/>
    <w:uiPriority w:val="99"/>
    <w:pPr>
      <w:jc w:val="left"/>
    </w:pPr>
  </w:style>
  <w:style w:type="paragraph" w:styleId="4">
    <w:name w:val="Balloon Text"/>
    <w:basedOn w:val="1"/>
    <w:link w:val="12"/>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qFormat/>
    <w:uiPriority w:val="99"/>
    <w:rPr>
      <w:sz w:val="21"/>
      <w:szCs w:val="21"/>
    </w:rPr>
  </w:style>
  <w:style w:type="character" w:customStyle="1" w:styleId="10">
    <w:name w:val="页眉 字符"/>
    <w:basedOn w:val="7"/>
    <w:link w:val="6"/>
    <w:qFormat/>
    <w:uiPriority w:val="99"/>
    <w:rPr>
      <w:sz w:val="18"/>
      <w:szCs w:val="18"/>
    </w:rPr>
  </w:style>
  <w:style w:type="character" w:customStyle="1" w:styleId="11">
    <w:name w:val="页脚 字符"/>
    <w:basedOn w:val="7"/>
    <w:link w:val="5"/>
    <w:qFormat/>
    <w:uiPriority w:val="99"/>
    <w:rPr>
      <w:sz w:val="18"/>
      <w:szCs w:val="18"/>
    </w:rPr>
  </w:style>
  <w:style w:type="character" w:customStyle="1" w:styleId="12">
    <w:name w:val="批注框文本 字符"/>
    <w:basedOn w:val="7"/>
    <w:link w:val="4"/>
    <w:semiHidden/>
    <w:qFormat/>
    <w:uiPriority w:val="99"/>
    <w:rPr>
      <w:sz w:val="18"/>
      <w:szCs w:val="18"/>
    </w:rPr>
  </w:style>
  <w:style w:type="character" w:customStyle="1" w:styleId="13">
    <w:name w:val="批注文字 字符"/>
    <w:basedOn w:val="7"/>
    <w:link w:val="3"/>
    <w:semiHidden/>
    <w:qFormat/>
    <w:uiPriority w:val="99"/>
  </w:style>
  <w:style w:type="character" w:customStyle="1" w:styleId="14">
    <w:name w:val="批注主题 字符"/>
    <w:basedOn w:val="13"/>
    <w:link w:val="2"/>
    <w:semiHidden/>
    <w:qFormat/>
    <w:uiPriority w:val="99"/>
    <w:rPr>
      <w:b/>
      <w:bCs/>
    </w:rPr>
  </w:style>
  <w:style w:type="paragraph" w:customStyle="1" w:styleId="1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458</Words>
  <Characters>2615</Characters>
  <Lines>21</Lines>
  <Paragraphs>6</Paragraphs>
  <TotalTime>0</TotalTime>
  <ScaleCrop>false</ScaleCrop>
  <LinksUpToDate>false</LinksUpToDate>
  <CharactersWithSpaces>3067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2020-08-28T02:16:00Z</dcterms:created>
  <dc:creator>熊文茜</dc:creator>
  <cp:lastModifiedBy>zhanglei</cp:lastModifiedBy>
  <cp:lastPrinted>2020-11-03T01:49:57Z</cp:lastPrinted>
  <dcterms:modified xsi:type="dcterms:W3CDTF">2020-11-03T02:13:50Z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